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31ACE" w14:textId="5000F6AF" w:rsidR="00474709" w:rsidRPr="00281B0C" w:rsidRDefault="00474709" w:rsidP="00796ACD">
      <w:pPr>
        <w:spacing w:after="120"/>
        <w:rPr>
          <w:rFonts w:ascii="Verdana" w:hAnsi="Verdana"/>
          <w:b/>
          <w:sz w:val="22"/>
          <w:szCs w:val="22"/>
          <w:lang w:val="en-CA"/>
        </w:rPr>
      </w:pPr>
      <w:bookmarkStart w:id="0" w:name="_Hlk32226309"/>
      <w:bookmarkStart w:id="1" w:name="_Hlk9426126"/>
      <w:r w:rsidRPr="00281B0C">
        <w:rPr>
          <w:rFonts w:ascii="Verdana" w:hAnsi="Verdana"/>
          <w:b/>
          <w:sz w:val="22"/>
          <w:szCs w:val="22"/>
          <w:lang w:val="en-CA"/>
        </w:rPr>
        <w:t xml:space="preserve">P R O </w:t>
      </w:r>
      <w:r w:rsidR="000F2926" w:rsidRPr="00281B0C">
        <w:rPr>
          <w:rFonts w:ascii="Verdana" w:hAnsi="Verdana"/>
          <w:b/>
          <w:sz w:val="22"/>
          <w:szCs w:val="22"/>
          <w:lang w:val="en-CA"/>
        </w:rPr>
        <w:t>V</w:t>
      </w:r>
      <w:r w:rsidRPr="00281B0C">
        <w:rPr>
          <w:rFonts w:ascii="Verdana" w:hAnsi="Verdana"/>
          <w:b/>
          <w:sz w:val="22"/>
          <w:szCs w:val="22"/>
          <w:lang w:val="en-CA"/>
        </w:rPr>
        <w:t xml:space="preserve"> I N C E  D E  Q U É B E C</w:t>
      </w:r>
    </w:p>
    <w:p w14:paraId="5068402E" w14:textId="77777777" w:rsidR="00474709" w:rsidRPr="00281B0C" w:rsidRDefault="000B7CDC" w:rsidP="00796ACD">
      <w:pPr>
        <w:spacing w:after="120"/>
        <w:rPr>
          <w:rFonts w:ascii="Verdana" w:hAnsi="Verdana"/>
          <w:b/>
          <w:sz w:val="22"/>
          <w:szCs w:val="22"/>
        </w:rPr>
      </w:pPr>
      <w:r w:rsidRPr="00281B0C">
        <w:rPr>
          <w:rFonts w:ascii="Verdana" w:hAnsi="Verdana"/>
          <w:b/>
          <w:sz w:val="22"/>
          <w:szCs w:val="22"/>
        </w:rPr>
        <w:t>MRC DE LA MATAPÉDIA</w:t>
      </w:r>
    </w:p>
    <w:p w14:paraId="4A72FB67" w14:textId="77777777" w:rsidR="00474709" w:rsidRPr="00281B0C" w:rsidRDefault="00474709" w:rsidP="00796ACD">
      <w:pPr>
        <w:spacing w:after="120"/>
        <w:rPr>
          <w:rFonts w:ascii="Verdana" w:hAnsi="Verdana"/>
          <w:b/>
          <w:sz w:val="22"/>
          <w:szCs w:val="22"/>
        </w:rPr>
      </w:pPr>
      <w:r w:rsidRPr="00281B0C">
        <w:rPr>
          <w:rFonts w:ascii="Verdana" w:hAnsi="Verdana"/>
          <w:b/>
          <w:sz w:val="22"/>
          <w:szCs w:val="22"/>
        </w:rPr>
        <w:t>MUNICIPALITÉ DE SAYABEC</w:t>
      </w:r>
    </w:p>
    <w:bookmarkEnd w:id="0"/>
    <w:p w14:paraId="38237E54" w14:textId="504DEEEE" w:rsidR="00474709" w:rsidRPr="00281B0C" w:rsidRDefault="00474709" w:rsidP="00474709">
      <w:pPr>
        <w:tabs>
          <w:tab w:val="left" w:pos="540"/>
        </w:tabs>
        <w:jc w:val="both"/>
        <w:rPr>
          <w:rFonts w:ascii="Verdana" w:hAnsi="Verdana"/>
          <w:sz w:val="22"/>
          <w:szCs w:val="22"/>
        </w:rPr>
      </w:pPr>
    </w:p>
    <w:p w14:paraId="44B2232C" w14:textId="77777777" w:rsidR="00474709" w:rsidRPr="00281B0C" w:rsidRDefault="00474709" w:rsidP="00474709">
      <w:pPr>
        <w:tabs>
          <w:tab w:val="left" w:pos="540"/>
        </w:tabs>
        <w:jc w:val="both"/>
        <w:rPr>
          <w:rFonts w:ascii="Verdana" w:hAnsi="Verdana"/>
          <w:sz w:val="22"/>
          <w:szCs w:val="22"/>
        </w:rPr>
      </w:pPr>
    </w:p>
    <w:p w14:paraId="0A2630EE" w14:textId="2041473F" w:rsidR="000223B8" w:rsidRPr="00281B0C" w:rsidRDefault="000223B8" w:rsidP="000223B8">
      <w:pPr>
        <w:tabs>
          <w:tab w:val="left" w:pos="-4992"/>
        </w:tabs>
        <w:jc w:val="both"/>
        <w:rPr>
          <w:rFonts w:ascii="Verdana" w:hAnsi="Verdana"/>
          <w:sz w:val="22"/>
          <w:szCs w:val="22"/>
        </w:rPr>
      </w:pPr>
      <w:bookmarkStart w:id="2" w:name="_Hlk156546226"/>
      <w:bookmarkStart w:id="3" w:name="_Hlk37151994"/>
      <w:bookmarkStart w:id="4" w:name="_Hlk23852204"/>
      <w:bookmarkStart w:id="5" w:name="_Hlk87952813"/>
      <w:r w:rsidRPr="00281B0C">
        <w:rPr>
          <w:rFonts w:ascii="Verdana" w:hAnsi="Verdana"/>
          <w:sz w:val="22"/>
          <w:szCs w:val="22"/>
        </w:rPr>
        <w:t xml:space="preserve">Séance ordinaire du conseil de la Municipalité de Sayabec tenue le </w:t>
      </w:r>
      <w:r w:rsidR="008B48D1" w:rsidRPr="00281B0C">
        <w:rPr>
          <w:rFonts w:ascii="Verdana" w:hAnsi="Verdana"/>
          <w:sz w:val="22"/>
          <w:szCs w:val="22"/>
        </w:rPr>
        <w:t>lundi</w:t>
      </w:r>
      <w:r w:rsidR="00E86EE7" w:rsidRPr="00281B0C">
        <w:rPr>
          <w:rFonts w:ascii="Verdana" w:hAnsi="Verdana"/>
          <w:sz w:val="22"/>
          <w:szCs w:val="22"/>
        </w:rPr>
        <w:t xml:space="preserve"> </w:t>
      </w:r>
      <w:r w:rsidR="00425633" w:rsidRPr="00281B0C">
        <w:rPr>
          <w:rFonts w:ascii="Verdana" w:hAnsi="Verdana"/>
          <w:sz w:val="22"/>
          <w:szCs w:val="22"/>
        </w:rPr>
        <w:t>9 juin </w:t>
      </w:r>
      <w:r w:rsidRPr="00281B0C">
        <w:rPr>
          <w:rFonts w:ascii="Verdana" w:hAnsi="Verdana"/>
          <w:sz w:val="22"/>
          <w:szCs w:val="22"/>
        </w:rPr>
        <w:t>202</w:t>
      </w:r>
      <w:r w:rsidR="00E86EE7" w:rsidRPr="00281B0C">
        <w:rPr>
          <w:rFonts w:ascii="Verdana" w:hAnsi="Verdana"/>
          <w:sz w:val="22"/>
          <w:szCs w:val="22"/>
        </w:rPr>
        <w:t>5</w:t>
      </w:r>
      <w:r w:rsidRPr="00281B0C">
        <w:rPr>
          <w:rFonts w:ascii="Verdana" w:hAnsi="Verdana"/>
          <w:sz w:val="22"/>
          <w:szCs w:val="22"/>
        </w:rPr>
        <w:t xml:space="preserve">, à 19 h 30 </w:t>
      </w:r>
      <w:r w:rsidR="00DA5942" w:rsidRPr="00281B0C">
        <w:rPr>
          <w:rFonts w:ascii="Verdana" w:hAnsi="Verdana"/>
          <w:sz w:val="22"/>
          <w:szCs w:val="22"/>
        </w:rPr>
        <w:t>au sous-sol de l’église</w:t>
      </w:r>
      <w:r w:rsidRPr="00281B0C">
        <w:rPr>
          <w:rFonts w:ascii="Verdana" w:hAnsi="Verdana"/>
          <w:sz w:val="22"/>
          <w:szCs w:val="22"/>
        </w:rPr>
        <w:t xml:space="preserve">, </w:t>
      </w:r>
      <w:r w:rsidR="0085049B" w:rsidRPr="00281B0C">
        <w:rPr>
          <w:rFonts w:ascii="Verdana" w:hAnsi="Verdana"/>
          <w:sz w:val="22"/>
          <w:szCs w:val="22"/>
        </w:rPr>
        <w:t>1</w:t>
      </w:r>
      <w:r w:rsidRPr="00281B0C">
        <w:rPr>
          <w:rFonts w:ascii="Verdana" w:hAnsi="Verdana"/>
          <w:sz w:val="22"/>
          <w:szCs w:val="22"/>
        </w:rPr>
        <w:t xml:space="preserve"> rue </w:t>
      </w:r>
      <w:r w:rsidR="0085049B" w:rsidRPr="00281B0C">
        <w:rPr>
          <w:rFonts w:ascii="Verdana" w:hAnsi="Verdana"/>
          <w:sz w:val="22"/>
          <w:szCs w:val="22"/>
        </w:rPr>
        <w:t>de</w:t>
      </w:r>
      <w:r w:rsidR="0046028A" w:rsidRPr="00281B0C">
        <w:rPr>
          <w:rFonts w:ascii="Verdana" w:hAnsi="Verdana"/>
          <w:sz w:val="22"/>
          <w:szCs w:val="22"/>
        </w:rPr>
        <w:t> </w:t>
      </w:r>
      <w:r w:rsidR="0085049B" w:rsidRPr="00281B0C">
        <w:rPr>
          <w:rFonts w:ascii="Verdana" w:hAnsi="Verdana"/>
          <w:sz w:val="22"/>
          <w:szCs w:val="22"/>
        </w:rPr>
        <w:t>l’église</w:t>
      </w:r>
      <w:r w:rsidRPr="00281B0C">
        <w:rPr>
          <w:rFonts w:ascii="Verdana" w:hAnsi="Verdana"/>
          <w:sz w:val="22"/>
          <w:szCs w:val="22"/>
        </w:rPr>
        <w:t>, à laquelle sont présents les conseillers suivants </w:t>
      </w:r>
      <w:bookmarkEnd w:id="2"/>
      <w:r w:rsidRPr="00281B0C">
        <w:rPr>
          <w:rFonts w:ascii="Verdana" w:hAnsi="Verdana"/>
          <w:sz w:val="22"/>
          <w:szCs w:val="22"/>
        </w:rPr>
        <w:t>:</w:t>
      </w:r>
    </w:p>
    <w:p w14:paraId="09F8E626" w14:textId="77777777" w:rsidR="000223B8" w:rsidRPr="00281B0C" w:rsidRDefault="000223B8" w:rsidP="000223B8">
      <w:pPr>
        <w:tabs>
          <w:tab w:val="left" w:pos="-4992"/>
        </w:tabs>
        <w:jc w:val="both"/>
        <w:rPr>
          <w:rFonts w:ascii="Verdana" w:hAnsi="Verdana"/>
          <w:sz w:val="22"/>
          <w:szCs w:val="22"/>
        </w:rPr>
      </w:pPr>
    </w:p>
    <w:p w14:paraId="5550A986" w14:textId="77777777" w:rsidR="005C5703" w:rsidRPr="00281B0C" w:rsidRDefault="005C5703" w:rsidP="005C5703">
      <w:pPr>
        <w:tabs>
          <w:tab w:val="left" w:pos="540"/>
        </w:tabs>
        <w:jc w:val="both"/>
        <w:rPr>
          <w:rFonts w:ascii="Verdana" w:hAnsi="Verdana"/>
          <w:sz w:val="22"/>
          <w:szCs w:val="22"/>
        </w:rPr>
      </w:pPr>
      <w:bookmarkStart w:id="6" w:name="_Hlk166057145"/>
      <w:r w:rsidRPr="00281B0C">
        <w:rPr>
          <w:rFonts w:ascii="Verdana" w:hAnsi="Verdana"/>
          <w:sz w:val="22"/>
          <w:szCs w:val="22"/>
        </w:rPr>
        <w:t>Siège #1 :</w:t>
      </w:r>
      <w:r w:rsidRPr="00281B0C">
        <w:rPr>
          <w:rFonts w:ascii="Verdana" w:hAnsi="Verdana"/>
          <w:sz w:val="22"/>
          <w:szCs w:val="22"/>
        </w:rPr>
        <w:tab/>
      </w:r>
      <w:r w:rsidRPr="00281B0C">
        <w:rPr>
          <w:rFonts w:ascii="Verdana" w:hAnsi="Verdana"/>
          <w:sz w:val="22"/>
          <w:szCs w:val="22"/>
        </w:rPr>
        <w:tab/>
        <w:t>Monsieur Frédéric Caron.</w:t>
      </w:r>
    </w:p>
    <w:p w14:paraId="12846FFF" w14:textId="77777777" w:rsidR="005C5703" w:rsidRPr="00281B0C" w:rsidRDefault="005C5703" w:rsidP="005C5703">
      <w:pPr>
        <w:tabs>
          <w:tab w:val="left" w:pos="540"/>
        </w:tabs>
        <w:jc w:val="both"/>
        <w:rPr>
          <w:rFonts w:ascii="Verdana" w:hAnsi="Verdana"/>
          <w:sz w:val="22"/>
          <w:szCs w:val="22"/>
        </w:rPr>
      </w:pPr>
      <w:r w:rsidRPr="00281B0C">
        <w:rPr>
          <w:rFonts w:ascii="Verdana" w:hAnsi="Verdana"/>
          <w:sz w:val="22"/>
          <w:szCs w:val="22"/>
        </w:rPr>
        <w:t>Siège #2 :</w:t>
      </w:r>
      <w:r w:rsidRPr="00281B0C">
        <w:rPr>
          <w:rFonts w:ascii="Verdana" w:hAnsi="Verdana"/>
          <w:sz w:val="22"/>
          <w:szCs w:val="22"/>
        </w:rPr>
        <w:tab/>
      </w:r>
      <w:r w:rsidRPr="00281B0C">
        <w:rPr>
          <w:rFonts w:ascii="Verdana" w:hAnsi="Verdana"/>
          <w:sz w:val="22"/>
          <w:szCs w:val="22"/>
        </w:rPr>
        <w:tab/>
        <w:t>Monsieur Rémi Carrier;</w:t>
      </w:r>
    </w:p>
    <w:p w14:paraId="61C72A62" w14:textId="0F624781" w:rsidR="000223B8" w:rsidRPr="00281B0C" w:rsidRDefault="000223B8" w:rsidP="005C5703">
      <w:pPr>
        <w:tabs>
          <w:tab w:val="left" w:pos="540"/>
        </w:tabs>
        <w:jc w:val="both"/>
        <w:rPr>
          <w:rFonts w:ascii="Verdana" w:hAnsi="Verdana"/>
          <w:sz w:val="22"/>
          <w:szCs w:val="22"/>
        </w:rPr>
      </w:pPr>
      <w:r w:rsidRPr="00281B0C">
        <w:rPr>
          <w:rFonts w:ascii="Verdana" w:hAnsi="Verdana"/>
          <w:sz w:val="22"/>
          <w:szCs w:val="22"/>
        </w:rPr>
        <w:t>Siège #3 :</w:t>
      </w:r>
      <w:r w:rsidRPr="00281B0C">
        <w:rPr>
          <w:rFonts w:ascii="Verdana" w:hAnsi="Verdana"/>
          <w:sz w:val="22"/>
          <w:szCs w:val="22"/>
        </w:rPr>
        <w:tab/>
      </w:r>
      <w:r w:rsidRPr="00281B0C">
        <w:rPr>
          <w:rFonts w:ascii="Verdana" w:hAnsi="Verdana"/>
          <w:sz w:val="22"/>
          <w:szCs w:val="22"/>
        </w:rPr>
        <w:tab/>
        <w:t>Madame Joannie Lajoie;</w:t>
      </w:r>
    </w:p>
    <w:p w14:paraId="7DC935D7" w14:textId="77777777" w:rsidR="005C5703" w:rsidRPr="00281B0C" w:rsidRDefault="005C5703" w:rsidP="005C5703">
      <w:pPr>
        <w:tabs>
          <w:tab w:val="left" w:pos="540"/>
        </w:tabs>
        <w:jc w:val="both"/>
        <w:rPr>
          <w:rFonts w:ascii="Verdana" w:hAnsi="Verdana"/>
          <w:sz w:val="22"/>
          <w:szCs w:val="22"/>
        </w:rPr>
      </w:pPr>
      <w:r w:rsidRPr="00281B0C">
        <w:rPr>
          <w:rFonts w:ascii="Verdana" w:hAnsi="Verdana"/>
          <w:sz w:val="22"/>
          <w:szCs w:val="22"/>
        </w:rPr>
        <w:t>Siège #4 :</w:t>
      </w:r>
      <w:r w:rsidRPr="00281B0C">
        <w:rPr>
          <w:rFonts w:ascii="Verdana" w:hAnsi="Verdana"/>
          <w:sz w:val="22"/>
          <w:szCs w:val="22"/>
        </w:rPr>
        <w:tab/>
      </w:r>
      <w:r w:rsidRPr="00281B0C">
        <w:rPr>
          <w:rFonts w:ascii="Verdana" w:hAnsi="Verdana"/>
          <w:sz w:val="22"/>
          <w:szCs w:val="22"/>
        </w:rPr>
        <w:tab/>
        <w:t>Monsieur Patrick Santerre;</w:t>
      </w:r>
    </w:p>
    <w:p w14:paraId="59628E19" w14:textId="66CBBA53" w:rsidR="003F341F" w:rsidRPr="00281B0C" w:rsidRDefault="003F341F" w:rsidP="005C5703">
      <w:pPr>
        <w:tabs>
          <w:tab w:val="left" w:pos="540"/>
        </w:tabs>
        <w:jc w:val="both"/>
        <w:rPr>
          <w:rFonts w:ascii="Verdana" w:hAnsi="Verdana"/>
          <w:sz w:val="22"/>
          <w:szCs w:val="22"/>
        </w:rPr>
      </w:pPr>
      <w:r w:rsidRPr="00281B0C">
        <w:rPr>
          <w:rFonts w:ascii="Verdana" w:hAnsi="Verdana"/>
          <w:sz w:val="22"/>
          <w:szCs w:val="22"/>
        </w:rPr>
        <w:t>Siège #5 :</w:t>
      </w:r>
      <w:r w:rsidRPr="00281B0C">
        <w:rPr>
          <w:rFonts w:ascii="Verdana" w:hAnsi="Verdana"/>
          <w:sz w:val="22"/>
          <w:szCs w:val="22"/>
        </w:rPr>
        <w:tab/>
      </w:r>
      <w:r w:rsidRPr="00281B0C">
        <w:rPr>
          <w:rFonts w:ascii="Verdana" w:hAnsi="Verdana"/>
          <w:sz w:val="22"/>
          <w:szCs w:val="22"/>
        </w:rPr>
        <w:tab/>
        <w:t>Madame Marie Element;</w:t>
      </w:r>
    </w:p>
    <w:p w14:paraId="11300BE7" w14:textId="475F73CE" w:rsidR="00401EFE" w:rsidRPr="00281B0C" w:rsidRDefault="005C5703" w:rsidP="000756F5">
      <w:pPr>
        <w:tabs>
          <w:tab w:val="left" w:pos="540"/>
        </w:tabs>
        <w:jc w:val="both"/>
        <w:rPr>
          <w:rFonts w:ascii="Verdana" w:hAnsi="Verdana"/>
          <w:sz w:val="22"/>
          <w:szCs w:val="22"/>
        </w:rPr>
      </w:pPr>
      <w:r w:rsidRPr="00281B0C">
        <w:rPr>
          <w:rFonts w:ascii="Verdana" w:hAnsi="Verdana"/>
          <w:sz w:val="22"/>
          <w:szCs w:val="22"/>
        </w:rPr>
        <w:t>Siège #6 :</w:t>
      </w:r>
      <w:r w:rsidRPr="00281B0C">
        <w:rPr>
          <w:rFonts w:ascii="Verdana" w:hAnsi="Verdana"/>
          <w:sz w:val="22"/>
          <w:szCs w:val="22"/>
        </w:rPr>
        <w:tab/>
      </w:r>
      <w:r w:rsidRPr="00281B0C">
        <w:rPr>
          <w:rFonts w:ascii="Verdana" w:hAnsi="Verdana"/>
          <w:sz w:val="22"/>
          <w:szCs w:val="22"/>
        </w:rPr>
        <w:tab/>
        <w:t>Monsieur Lorenzo Ouellet.</w:t>
      </w:r>
    </w:p>
    <w:bookmarkEnd w:id="6"/>
    <w:p w14:paraId="43394347" w14:textId="77777777" w:rsidR="00AA67F5" w:rsidRPr="00281B0C" w:rsidRDefault="00AA67F5" w:rsidP="000756F5">
      <w:pPr>
        <w:tabs>
          <w:tab w:val="left" w:pos="540"/>
        </w:tabs>
        <w:jc w:val="both"/>
        <w:rPr>
          <w:rFonts w:ascii="Verdana" w:hAnsi="Verdana"/>
          <w:sz w:val="22"/>
          <w:szCs w:val="22"/>
        </w:rPr>
      </w:pPr>
    </w:p>
    <w:p w14:paraId="63C8CCF3" w14:textId="77777777" w:rsidR="00AA67F5" w:rsidRPr="00281B0C" w:rsidRDefault="00AA67F5" w:rsidP="000756F5">
      <w:pPr>
        <w:tabs>
          <w:tab w:val="left" w:pos="540"/>
        </w:tabs>
        <w:jc w:val="both"/>
        <w:rPr>
          <w:rFonts w:ascii="Verdana" w:hAnsi="Verdana"/>
          <w:sz w:val="22"/>
          <w:szCs w:val="22"/>
        </w:rPr>
      </w:pPr>
    </w:p>
    <w:bookmarkEnd w:id="1"/>
    <w:bookmarkEnd w:id="3"/>
    <w:bookmarkEnd w:id="4"/>
    <w:p w14:paraId="2D0207A4" w14:textId="2F8037EE" w:rsidR="0053321D" w:rsidRPr="00281B0C" w:rsidRDefault="0053321D" w:rsidP="0053321D">
      <w:pPr>
        <w:tabs>
          <w:tab w:val="left" w:pos="540"/>
        </w:tabs>
        <w:jc w:val="both"/>
        <w:rPr>
          <w:rFonts w:ascii="Verdana" w:hAnsi="Verdana"/>
          <w:sz w:val="22"/>
          <w:szCs w:val="22"/>
        </w:rPr>
      </w:pPr>
      <w:r w:rsidRPr="00281B0C">
        <w:rPr>
          <w:rFonts w:ascii="Verdana" w:hAnsi="Verdana"/>
          <w:sz w:val="22"/>
          <w:szCs w:val="22"/>
        </w:rPr>
        <w:t xml:space="preserve">Tous formant quorum sous la présidence de </w:t>
      </w:r>
      <w:r w:rsidR="001A2399" w:rsidRPr="00281B0C">
        <w:rPr>
          <w:rFonts w:ascii="Verdana" w:hAnsi="Verdana"/>
          <w:sz w:val="22"/>
          <w:szCs w:val="22"/>
        </w:rPr>
        <w:t>m</w:t>
      </w:r>
      <w:r w:rsidRPr="00281B0C">
        <w:rPr>
          <w:rFonts w:ascii="Verdana" w:hAnsi="Verdana"/>
          <w:sz w:val="22"/>
          <w:szCs w:val="22"/>
        </w:rPr>
        <w:t xml:space="preserve">onsieur Marcel Belzile, maire. </w:t>
      </w:r>
      <w:r w:rsidR="00B1355C" w:rsidRPr="00281B0C">
        <w:rPr>
          <w:rFonts w:ascii="Verdana" w:hAnsi="Verdana"/>
          <w:sz w:val="22"/>
          <w:szCs w:val="22"/>
        </w:rPr>
        <w:t>Monsieur</w:t>
      </w:r>
      <w:r w:rsidR="00DA5942" w:rsidRPr="00281B0C">
        <w:rPr>
          <w:rFonts w:ascii="Verdana" w:hAnsi="Verdana"/>
          <w:sz w:val="22"/>
          <w:szCs w:val="22"/>
        </w:rPr>
        <w:t xml:space="preserve"> Joël Charest, directeur général et greffier-trésorier</w:t>
      </w:r>
      <w:r w:rsidRPr="00281B0C">
        <w:rPr>
          <w:rFonts w:ascii="Verdana" w:hAnsi="Verdana"/>
          <w:sz w:val="22"/>
          <w:szCs w:val="22"/>
        </w:rPr>
        <w:t>,</w:t>
      </w:r>
      <w:r w:rsidR="00AB503F" w:rsidRPr="00281B0C">
        <w:rPr>
          <w:rFonts w:ascii="Verdana" w:hAnsi="Verdana"/>
          <w:sz w:val="22"/>
          <w:szCs w:val="22"/>
        </w:rPr>
        <w:t xml:space="preserve"> es</w:t>
      </w:r>
      <w:r w:rsidRPr="00281B0C">
        <w:rPr>
          <w:rFonts w:ascii="Verdana" w:hAnsi="Verdana"/>
          <w:sz w:val="22"/>
          <w:szCs w:val="22"/>
        </w:rPr>
        <w:t>t aussi présent à cette séance.</w:t>
      </w:r>
    </w:p>
    <w:bookmarkEnd w:id="5"/>
    <w:p w14:paraId="647873C9" w14:textId="61511608" w:rsidR="00137C11" w:rsidRPr="00281B0C" w:rsidRDefault="00137C11" w:rsidP="00504211">
      <w:pPr>
        <w:jc w:val="both"/>
        <w:rPr>
          <w:rFonts w:ascii="Verdana" w:hAnsi="Verdana"/>
          <w:sz w:val="22"/>
          <w:szCs w:val="22"/>
        </w:rPr>
      </w:pPr>
    </w:p>
    <w:p w14:paraId="6D293F02" w14:textId="13354169" w:rsidR="00B37B36" w:rsidRPr="00281B0C" w:rsidRDefault="00B37B36" w:rsidP="00504211">
      <w:pPr>
        <w:jc w:val="both"/>
        <w:rPr>
          <w:rFonts w:ascii="Verdana" w:hAnsi="Verdana"/>
          <w:sz w:val="22"/>
          <w:szCs w:val="22"/>
        </w:rPr>
      </w:pPr>
    </w:p>
    <w:p w14:paraId="4E29EA75" w14:textId="77777777" w:rsidR="00EC26BB" w:rsidRPr="00281B0C" w:rsidRDefault="00EC26BB" w:rsidP="00504211">
      <w:pPr>
        <w:jc w:val="both"/>
        <w:rPr>
          <w:rFonts w:ascii="Verdana" w:hAnsi="Verdana"/>
          <w:sz w:val="22"/>
          <w:szCs w:val="22"/>
        </w:rPr>
      </w:pPr>
    </w:p>
    <w:p w14:paraId="1735E11A" w14:textId="2A7D53B0" w:rsidR="00474709" w:rsidRPr="00281B0C" w:rsidRDefault="00474709" w:rsidP="008F1304">
      <w:pPr>
        <w:ind w:left="4245" w:hanging="4245"/>
        <w:jc w:val="both"/>
        <w:rPr>
          <w:rFonts w:ascii="Verdana" w:hAnsi="Verdana"/>
          <w:b/>
          <w:sz w:val="22"/>
          <w:szCs w:val="22"/>
          <w:u w:val="single"/>
        </w:rPr>
      </w:pPr>
      <w:r w:rsidRPr="00281B0C">
        <w:rPr>
          <w:rFonts w:ascii="Verdana" w:hAnsi="Verdana"/>
          <w:b/>
          <w:sz w:val="22"/>
          <w:szCs w:val="22"/>
          <w:u w:val="single"/>
        </w:rPr>
        <w:t xml:space="preserve">Résolution </w:t>
      </w:r>
      <w:r w:rsidR="00E86EE7" w:rsidRPr="00281B0C">
        <w:rPr>
          <w:rFonts w:ascii="Verdana" w:hAnsi="Verdana"/>
          <w:b/>
          <w:sz w:val="22"/>
          <w:szCs w:val="22"/>
          <w:u w:val="single"/>
        </w:rPr>
        <w:t>2025-0</w:t>
      </w:r>
      <w:r w:rsidR="00425633" w:rsidRPr="00281B0C">
        <w:rPr>
          <w:rFonts w:ascii="Verdana" w:hAnsi="Verdana"/>
          <w:b/>
          <w:sz w:val="22"/>
          <w:szCs w:val="22"/>
          <w:u w:val="single"/>
        </w:rPr>
        <w:t>6</w:t>
      </w:r>
      <w:r w:rsidR="00E86EE7" w:rsidRPr="00281B0C">
        <w:rPr>
          <w:rFonts w:ascii="Verdana" w:hAnsi="Verdana"/>
          <w:b/>
          <w:sz w:val="22"/>
          <w:szCs w:val="22"/>
          <w:u w:val="single"/>
        </w:rPr>
        <w:t>-</w:t>
      </w:r>
      <w:r w:rsidR="00BF0344" w:rsidRPr="00281B0C">
        <w:rPr>
          <w:rFonts w:ascii="Verdana" w:hAnsi="Verdana"/>
          <w:b/>
          <w:sz w:val="22"/>
          <w:szCs w:val="22"/>
          <w:u w:val="single"/>
        </w:rPr>
        <w:t>93</w:t>
      </w:r>
      <w:r w:rsidR="008F1304" w:rsidRPr="00281B0C">
        <w:rPr>
          <w:rFonts w:ascii="Verdana" w:hAnsi="Verdana"/>
          <w:sz w:val="22"/>
          <w:szCs w:val="22"/>
        </w:rPr>
        <w:tab/>
      </w:r>
      <w:r w:rsidRPr="00281B0C">
        <w:rPr>
          <w:rFonts w:ascii="Verdana" w:hAnsi="Verdana"/>
          <w:b/>
          <w:sz w:val="22"/>
          <w:szCs w:val="22"/>
        </w:rPr>
        <w:t>Ordre du jour</w:t>
      </w:r>
    </w:p>
    <w:p w14:paraId="09095699" w14:textId="77777777" w:rsidR="00474709" w:rsidRPr="00281B0C" w:rsidRDefault="00474709" w:rsidP="008F1304">
      <w:pPr>
        <w:ind w:left="4245" w:hanging="4245"/>
        <w:jc w:val="both"/>
        <w:rPr>
          <w:rFonts w:ascii="Verdana" w:hAnsi="Verdana"/>
          <w:b/>
          <w:sz w:val="22"/>
          <w:szCs w:val="22"/>
        </w:rPr>
      </w:pPr>
    </w:p>
    <w:p w14:paraId="464BEF3E" w14:textId="77777777" w:rsidR="00474709" w:rsidRPr="00281B0C" w:rsidRDefault="00474709" w:rsidP="006B702C">
      <w:pPr>
        <w:jc w:val="both"/>
        <w:rPr>
          <w:rFonts w:ascii="Verdana" w:hAnsi="Verdana"/>
          <w:sz w:val="22"/>
          <w:szCs w:val="22"/>
        </w:rPr>
      </w:pPr>
    </w:p>
    <w:p w14:paraId="2416AF45" w14:textId="77E47DAB" w:rsidR="009105C8" w:rsidRPr="00281B0C" w:rsidRDefault="00222DE1" w:rsidP="0046028A">
      <w:pPr>
        <w:tabs>
          <w:tab w:val="left" w:leader="underscore" w:pos="540"/>
          <w:tab w:val="left" w:leader="underscore" w:pos="6804"/>
        </w:tabs>
        <w:jc w:val="both"/>
        <w:rPr>
          <w:rFonts w:ascii="Verdana" w:hAnsi="Verdana"/>
          <w:sz w:val="22"/>
          <w:szCs w:val="22"/>
        </w:rPr>
      </w:pPr>
      <w:r w:rsidRPr="00281B0C">
        <w:rPr>
          <w:rFonts w:ascii="Verdana" w:eastAsiaTheme="minorHAnsi" w:hAnsi="Verdana"/>
          <w:b/>
          <w:bCs/>
          <w:sz w:val="22"/>
          <w:szCs w:val="22"/>
          <w:lang w:eastAsia="en-US"/>
        </w:rPr>
        <w:t>IL EST PROPOSÉ</w:t>
      </w:r>
      <w:r w:rsidRPr="00281B0C">
        <w:rPr>
          <w:rFonts w:ascii="Verdana" w:hAnsi="Verdana"/>
          <w:sz w:val="22"/>
          <w:szCs w:val="22"/>
        </w:rPr>
        <w:t xml:space="preserve"> </w:t>
      </w:r>
      <w:r w:rsidR="008C6442" w:rsidRPr="00281B0C">
        <w:rPr>
          <w:rFonts w:ascii="Verdana" w:hAnsi="Verdana"/>
          <w:sz w:val="22"/>
          <w:szCs w:val="22"/>
        </w:rPr>
        <w:t>par</w:t>
      </w:r>
      <w:r w:rsidR="00685DC1" w:rsidRPr="00281B0C">
        <w:rPr>
          <w:rFonts w:ascii="Verdana" w:hAnsi="Verdana"/>
          <w:sz w:val="22"/>
          <w:szCs w:val="22"/>
        </w:rPr>
        <w:t xml:space="preserve"> </w:t>
      </w:r>
      <w:r w:rsidR="00191505" w:rsidRPr="00281B0C">
        <w:rPr>
          <w:rFonts w:ascii="Verdana" w:hAnsi="Verdana"/>
          <w:sz w:val="22"/>
          <w:szCs w:val="22"/>
        </w:rPr>
        <w:t>Mme Marie Element</w:t>
      </w:r>
      <w:r w:rsidR="00D24F35" w:rsidRPr="00281B0C">
        <w:rPr>
          <w:rFonts w:ascii="Verdana" w:hAnsi="Verdana"/>
          <w:sz w:val="22"/>
          <w:szCs w:val="22"/>
        </w:rPr>
        <w:t>,</w:t>
      </w:r>
      <w:r w:rsidR="00EE14D5" w:rsidRPr="00281B0C">
        <w:rPr>
          <w:rFonts w:ascii="Verdana" w:hAnsi="Verdana"/>
          <w:sz w:val="22"/>
          <w:szCs w:val="22"/>
        </w:rPr>
        <w:t xml:space="preserve"> </w:t>
      </w:r>
      <w:r w:rsidR="00FB4311" w:rsidRPr="00281B0C">
        <w:rPr>
          <w:rFonts w:ascii="Verdana" w:hAnsi="Verdana"/>
          <w:sz w:val="22"/>
          <w:szCs w:val="22"/>
        </w:rPr>
        <w:t>et</w:t>
      </w:r>
      <w:r w:rsidR="00474709" w:rsidRPr="00281B0C">
        <w:rPr>
          <w:rFonts w:ascii="Verdana" w:hAnsi="Verdana"/>
          <w:sz w:val="22"/>
          <w:szCs w:val="22"/>
        </w:rPr>
        <w:t xml:space="preserve"> résolu unanimement par les membres du conseil municipal de Sayabec d’a</w:t>
      </w:r>
      <w:r w:rsidR="009D5CFE" w:rsidRPr="00281B0C">
        <w:rPr>
          <w:rFonts w:ascii="Verdana" w:hAnsi="Verdana"/>
          <w:sz w:val="22"/>
          <w:szCs w:val="22"/>
        </w:rPr>
        <w:t>dopter</w:t>
      </w:r>
      <w:r w:rsidR="00474709" w:rsidRPr="00281B0C">
        <w:rPr>
          <w:rFonts w:ascii="Verdana" w:hAnsi="Verdana"/>
          <w:sz w:val="22"/>
          <w:szCs w:val="22"/>
        </w:rPr>
        <w:t xml:space="preserve"> l’ordre du jour tel que </w:t>
      </w:r>
      <w:r w:rsidR="009D5CFE" w:rsidRPr="00281B0C">
        <w:rPr>
          <w:rFonts w:ascii="Verdana" w:hAnsi="Verdana"/>
          <w:sz w:val="22"/>
          <w:szCs w:val="22"/>
        </w:rPr>
        <w:t>présenté</w:t>
      </w:r>
      <w:r w:rsidR="00474709" w:rsidRPr="00281B0C">
        <w:rPr>
          <w:rFonts w:ascii="Verdana" w:hAnsi="Verdana"/>
          <w:sz w:val="22"/>
          <w:szCs w:val="22"/>
        </w:rPr>
        <w:t>.</w:t>
      </w:r>
      <w:bookmarkStart w:id="7" w:name="_Hlk95125945"/>
    </w:p>
    <w:p w14:paraId="103E0CB4" w14:textId="77777777" w:rsidR="0028238B" w:rsidRPr="00281B0C" w:rsidRDefault="0028238B" w:rsidP="0028238B">
      <w:pPr>
        <w:spacing w:after="120"/>
        <w:jc w:val="both"/>
        <w:rPr>
          <w:rFonts w:ascii="Verdana" w:hAnsi="Verdana"/>
          <w:b/>
          <w:sz w:val="22"/>
          <w:szCs w:val="22"/>
        </w:rPr>
      </w:pPr>
      <w:bookmarkStart w:id="8" w:name="_Hlk36029295"/>
      <w:bookmarkStart w:id="9" w:name="OLE_LINK1"/>
      <w:bookmarkStart w:id="10" w:name="_Hlk29540945"/>
      <w:bookmarkStart w:id="11" w:name="_Hlk73700433"/>
      <w:bookmarkEnd w:id="7"/>
    </w:p>
    <w:bookmarkEnd w:id="8"/>
    <w:bookmarkEnd w:id="9"/>
    <w:bookmarkEnd w:id="10"/>
    <w:bookmarkEnd w:id="11"/>
    <w:p w14:paraId="47222C04" w14:textId="77777777" w:rsidR="00B66370" w:rsidRPr="00281B0C" w:rsidRDefault="00B66370" w:rsidP="00B66370">
      <w:pPr>
        <w:spacing w:after="120"/>
        <w:jc w:val="both"/>
        <w:rPr>
          <w:rFonts w:ascii="Verdana" w:hAnsi="Verdana"/>
          <w:b/>
          <w:sz w:val="22"/>
          <w:szCs w:val="22"/>
        </w:rPr>
      </w:pPr>
      <w:r w:rsidRPr="00281B0C">
        <w:rPr>
          <w:rFonts w:ascii="Verdana" w:hAnsi="Verdana"/>
          <w:b/>
          <w:sz w:val="22"/>
          <w:szCs w:val="22"/>
        </w:rPr>
        <w:t>P R O V I N C E  DE  Q U É B E C</w:t>
      </w:r>
    </w:p>
    <w:p w14:paraId="04FF7404" w14:textId="77777777" w:rsidR="00B66370" w:rsidRPr="00281B0C" w:rsidRDefault="00B66370" w:rsidP="00B66370">
      <w:pPr>
        <w:spacing w:after="120"/>
        <w:jc w:val="both"/>
        <w:rPr>
          <w:rFonts w:ascii="Verdana" w:hAnsi="Verdana"/>
          <w:b/>
          <w:sz w:val="22"/>
          <w:szCs w:val="22"/>
        </w:rPr>
      </w:pPr>
      <w:r w:rsidRPr="00281B0C">
        <w:rPr>
          <w:rFonts w:ascii="Verdana" w:hAnsi="Verdana"/>
          <w:b/>
          <w:sz w:val="22"/>
          <w:szCs w:val="22"/>
        </w:rPr>
        <w:t>MRC DE LA MATAPÉDIA</w:t>
      </w:r>
    </w:p>
    <w:p w14:paraId="571279C5" w14:textId="77777777" w:rsidR="00B66370" w:rsidRPr="00281B0C" w:rsidRDefault="00B66370" w:rsidP="00B66370">
      <w:pPr>
        <w:tabs>
          <w:tab w:val="left" w:pos="482"/>
        </w:tabs>
        <w:jc w:val="both"/>
        <w:rPr>
          <w:rFonts w:ascii="Verdana" w:hAnsi="Verdana"/>
          <w:b/>
          <w:sz w:val="22"/>
          <w:szCs w:val="22"/>
        </w:rPr>
      </w:pPr>
      <w:r w:rsidRPr="00281B0C">
        <w:rPr>
          <w:rFonts w:ascii="Verdana" w:hAnsi="Verdana"/>
          <w:b/>
          <w:sz w:val="22"/>
          <w:szCs w:val="22"/>
        </w:rPr>
        <w:t>MUNICIPALITÉ DE SAYABEC</w:t>
      </w:r>
    </w:p>
    <w:p w14:paraId="7AD65CDE" w14:textId="77777777" w:rsidR="00B66370" w:rsidRPr="00281B0C" w:rsidRDefault="00B66370" w:rsidP="00B66370">
      <w:pPr>
        <w:pStyle w:val="Titre"/>
        <w:tabs>
          <w:tab w:val="left" w:pos="482"/>
        </w:tabs>
        <w:jc w:val="both"/>
        <w:rPr>
          <w:rFonts w:ascii="Verdana" w:hAnsi="Verdana"/>
          <w:szCs w:val="22"/>
        </w:rPr>
      </w:pPr>
    </w:p>
    <w:p w14:paraId="0CB5BCD8" w14:textId="77777777" w:rsidR="00B66370" w:rsidRPr="00281B0C" w:rsidRDefault="00B66370" w:rsidP="00B66370">
      <w:pPr>
        <w:pStyle w:val="Titre"/>
        <w:tabs>
          <w:tab w:val="left" w:pos="482"/>
        </w:tabs>
        <w:jc w:val="both"/>
        <w:rPr>
          <w:rFonts w:ascii="Verdana" w:hAnsi="Verdana"/>
          <w:szCs w:val="22"/>
        </w:rPr>
      </w:pPr>
    </w:p>
    <w:p w14:paraId="71867F16" w14:textId="77777777" w:rsidR="00916C6C" w:rsidRPr="00281B0C" w:rsidRDefault="00916C6C" w:rsidP="00916C6C">
      <w:pPr>
        <w:jc w:val="center"/>
        <w:rPr>
          <w:rFonts w:ascii="Verdana" w:hAnsi="Verdana"/>
          <w:b/>
          <w:sz w:val="22"/>
          <w:szCs w:val="22"/>
        </w:rPr>
      </w:pPr>
      <w:bookmarkStart w:id="12" w:name="_Hlk187154503"/>
      <w:bookmarkStart w:id="13" w:name="_Hlk165536777"/>
      <w:r w:rsidRPr="00281B0C">
        <w:rPr>
          <w:rFonts w:ascii="Verdana" w:hAnsi="Verdana"/>
          <w:b/>
          <w:sz w:val="22"/>
          <w:szCs w:val="22"/>
        </w:rPr>
        <w:t>Réunion ordinaire</w:t>
      </w:r>
    </w:p>
    <w:p w14:paraId="4FC65019" w14:textId="77777777" w:rsidR="00916C6C" w:rsidRPr="00281B0C" w:rsidRDefault="00916C6C" w:rsidP="00916C6C">
      <w:pPr>
        <w:jc w:val="center"/>
        <w:rPr>
          <w:rFonts w:ascii="Verdana" w:hAnsi="Verdana"/>
          <w:b/>
          <w:sz w:val="22"/>
          <w:szCs w:val="22"/>
        </w:rPr>
      </w:pPr>
      <w:r w:rsidRPr="00281B0C">
        <w:rPr>
          <w:rFonts w:ascii="Verdana" w:hAnsi="Verdana"/>
          <w:b/>
          <w:sz w:val="22"/>
          <w:szCs w:val="22"/>
        </w:rPr>
        <w:t>9 juin 2025</w:t>
      </w:r>
    </w:p>
    <w:p w14:paraId="05FBB883" w14:textId="77777777" w:rsidR="00916C6C" w:rsidRPr="00281B0C" w:rsidRDefault="00916C6C" w:rsidP="00916C6C">
      <w:pPr>
        <w:jc w:val="center"/>
        <w:rPr>
          <w:rFonts w:ascii="Verdana" w:hAnsi="Verdana"/>
          <w:b/>
          <w:sz w:val="22"/>
          <w:szCs w:val="22"/>
        </w:rPr>
      </w:pPr>
      <w:r w:rsidRPr="00281B0C">
        <w:rPr>
          <w:rFonts w:ascii="Verdana" w:hAnsi="Verdana"/>
          <w:b/>
          <w:sz w:val="22"/>
          <w:szCs w:val="22"/>
        </w:rPr>
        <w:t>Ordre du jour</w:t>
      </w:r>
    </w:p>
    <w:p w14:paraId="24E21C82" w14:textId="77777777" w:rsidR="00916C6C" w:rsidRPr="00281B0C" w:rsidRDefault="00916C6C" w:rsidP="00916C6C">
      <w:pPr>
        <w:jc w:val="both"/>
        <w:rPr>
          <w:rFonts w:ascii="Verdana" w:hAnsi="Verdana"/>
          <w:sz w:val="22"/>
          <w:szCs w:val="22"/>
        </w:rPr>
      </w:pPr>
    </w:p>
    <w:p w14:paraId="116C736F" w14:textId="77777777" w:rsidR="00916C6C" w:rsidRPr="00281B0C" w:rsidRDefault="00916C6C" w:rsidP="00916C6C">
      <w:pPr>
        <w:jc w:val="both"/>
        <w:rPr>
          <w:rFonts w:ascii="Verdana" w:hAnsi="Verdana"/>
          <w:sz w:val="22"/>
          <w:szCs w:val="22"/>
        </w:rPr>
      </w:pPr>
    </w:p>
    <w:bookmarkEnd w:id="12"/>
    <w:bookmarkEnd w:id="13"/>
    <w:p w14:paraId="289DA0C8" w14:textId="77777777" w:rsidR="0020200A" w:rsidRPr="00281B0C" w:rsidRDefault="0020200A" w:rsidP="0020200A">
      <w:pPr>
        <w:widowControl/>
        <w:numPr>
          <w:ilvl w:val="0"/>
          <w:numId w:val="2"/>
        </w:numPr>
        <w:autoSpaceDE/>
        <w:autoSpaceDN/>
        <w:adjustRightInd/>
        <w:ind w:left="0" w:firstLine="0"/>
        <w:jc w:val="both"/>
        <w:rPr>
          <w:rFonts w:ascii="Verdana" w:hAnsi="Verdana"/>
          <w:sz w:val="22"/>
          <w:szCs w:val="22"/>
        </w:rPr>
      </w:pPr>
      <w:r w:rsidRPr="00281B0C">
        <w:rPr>
          <w:rFonts w:ascii="Verdana" w:hAnsi="Verdana"/>
          <w:sz w:val="22"/>
          <w:szCs w:val="22"/>
        </w:rPr>
        <w:t>Mot de bienvenue du maire</w:t>
      </w:r>
      <w:r w:rsidRPr="00281B0C">
        <w:rPr>
          <w:rFonts w:ascii="Verdana" w:hAnsi="Verdana" w:cstheme="minorHAnsi"/>
          <w:sz w:val="22"/>
          <w:szCs w:val="22"/>
        </w:rPr>
        <w:t>;</w:t>
      </w:r>
    </w:p>
    <w:p w14:paraId="422DF006" w14:textId="77777777" w:rsidR="0020200A" w:rsidRPr="00281B0C" w:rsidRDefault="0020200A" w:rsidP="0020200A">
      <w:pPr>
        <w:jc w:val="both"/>
        <w:rPr>
          <w:rFonts w:ascii="Verdana" w:hAnsi="Verdana"/>
          <w:sz w:val="22"/>
          <w:szCs w:val="22"/>
        </w:rPr>
      </w:pPr>
    </w:p>
    <w:p w14:paraId="702BE334" w14:textId="77777777" w:rsidR="00CC2BBD" w:rsidRPr="00281B0C" w:rsidRDefault="00CC2BBD" w:rsidP="00CC2BBD">
      <w:pPr>
        <w:widowControl/>
        <w:numPr>
          <w:ilvl w:val="0"/>
          <w:numId w:val="2"/>
        </w:numPr>
        <w:autoSpaceDE/>
        <w:autoSpaceDN/>
        <w:adjustRightInd/>
        <w:ind w:left="0" w:firstLine="0"/>
        <w:jc w:val="both"/>
        <w:rPr>
          <w:rFonts w:ascii="Verdana" w:hAnsi="Verdana"/>
          <w:sz w:val="22"/>
          <w:szCs w:val="22"/>
        </w:rPr>
      </w:pPr>
      <w:r w:rsidRPr="00281B0C">
        <w:rPr>
          <w:rFonts w:ascii="Verdana" w:hAnsi="Verdana"/>
          <w:sz w:val="22"/>
          <w:szCs w:val="22"/>
        </w:rPr>
        <w:t>Lecture et adoption de l’ordre du jour;</w:t>
      </w:r>
    </w:p>
    <w:p w14:paraId="5EB83880" w14:textId="77777777" w:rsidR="00CC2BBD" w:rsidRPr="00281B0C" w:rsidRDefault="00CC2BBD" w:rsidP="00CC2BBD">
      <w:pPr>
        <w:jc w:val="both"/>
        <w:rPr>
          <w:rFonts w:ascii="Verdana" w:hAnsi="Verdana"/>
          <w:sz w:val="22"/>
          <w:szCs w:val="22"/>
        </w:rPr>
      </w:pPr>
    </w:p>
    <w:p w14:paraId="5C5C7505" w14:textId="77777777" w:rsidR="00CC2BBD" w:rsidRPr="00281B0C" w:rsidRDefault="00CC2BBD" w:rsidP="00CC2BBD">
      <w:pPr>
        <w:pStyle w:val="Paragraphedeliste"/>
        <w:widowControl/>
        <w:numPr>
          <w:ilvl w:val="0"/>
          <w:numId w:val="2"/>
        </w:numPr>
        <w:autoSpaceDE/>
        <w:autoSpaceDN/>
        <w:adjustRightInd/>
        <w:ind w:hanging="480"/>
        <w:jc w:val="both"/>
        <w:rPr>
          <w:rFonts w:ascii="Verdana" w:hAnsi="Verdana"/>
          <w:sz w:val="22"/>
          <w:szCs w:val="22"/>
        </w:rPr>
      </w:pPr>
      <w:r w:rsidRPr="00281B0C">
        <w:rPr>
          <w:rFonts w:ascii="Verdana" w:hAnsi="Verdana"/>
          <w:sz w:val="22"/>
          <w:szCs w:val="22"/>
        </w:rPr>
        <w:t>Période de questions concernant des sujets hors de l’ordre du jour;</w:t>
      </w:r>
    </w:p>
    <w:p w14:paraId="62021795" w14:textId="77777777" w:rsidR="00CC2BBD" w:rsidRPr="00281B0C" w:rsidRDefault="00CC2BBD" w:rsidP="00CC2BBD">
      <w:pPr>
        <w:jc w:val="both"/>
        <w:rPr>
          <w:rFonts w:ascii="Verdana" w:hAnsi="Verdana"/>
          <w:sz w:val="22"/>
          <w:szCs w:val="22"/>
        </w:rPr>
      </w:pPr>
    </w:p>
    <w:p w14:paraId="054F9602" w14:textId="77777777" w:rsidR="00CC2BBD" w:rsidRPr="00281B0C" w:rsidRDefault="00CC2BBD" w:rsidP="00CC2BBD">
      <w:pPr>
        <w:pStyle w:val="Paragraphedeliste"/>
        <w:widowControl/>
        <w:numPr>
          <w:ilvl w:val="0"/>
          <w:numId w:val="2"/>
        </w:numPr>
        <w:autoSpaceDE/>
        <w:autoSpaceDN/>
        <w:adjustRightInd/>
        <w:ind w:hanging="480"/>
        <w:jc w:val="both"/>
        <w:rPr>
          <w:rFonts w:ascii="Verdana" w:hAnsi="Verdana"/>
          <w:sz w:val="22"/>
          <w:szCs w:val="22"/>
        </w:rPr>
      </w:pPr>
      <w:r w:rsidRPr="00281B0C">
        <w:rPr>
          <w:rFonts w:ascii="Verdana" w:hAnsi="Verdana"/>
          <w:sz w:val="22"/>
          <w:szCs w:val="22"/>
        </w:rPr>
        <w:t>Dispense de lecture et adoption du procès-verbal de mai 2025;</w:t>
      </w:r>
    </w:p>
    <w:p w14:paraId="593A8D43" w14:textId="77777777" w:rsidR="00CC2BBD" w:rsidRPr="00281B0C" w:rsidRDefault="00CC2BBD" w:rsidP="00CC2BBD">
      <w:pPr>
        <w:tabs>
          <w:tab w:val="num" w:pos="480"/>
        </w:tabs>
        <w:jc w:val="both"/>
        <w:rPr>
          <w:rFonts w:ascii="Verdana" w:hAnsi="Verdana"/>
          <w:sz w:val="22"/>
          <w:szCs w:val="22"/>
        </w:rPr>
      </w:pPr>
    </w:p>
    <w:p w14:paraId="364A2892" w14:textId="77777777" w:rsidR="00CC2BBD" w:rsidRPr="00281B0C" w:rsidRDefault="00CC2BBD" w:rsidP="00CC2BBD">
      <w:pPr>
        <w:widowControl/>
        <w:numPr>
          <w:ilvl w:val="0"/>
          <w:numId w:val="2"/>
        </w:numPr>
        <w:autoSpaceDE/>
        <w:autoSpaceDN/>
        <w:adjustRightInd/>
        <w:ind w:left="0" w:firstLine="0"/>
        <w:jc w:val="both"/>
        <w:rPr>
          <w:rFonts w:ascii="Verdana" w:hAnsi="Verdana"/>
          <w:sz w:val="22"/>
          <w:szCs w:val="22"/>
        </w:rPr>
      </w:pPr>
      <w:r w:rsidRPr="00281B0C">
        <w:rPr>
          <w:rFonts w:ascii="Verdana" w:hAnsi="Verdana"/>
          <w:sz w:val="22"/>
          <w:szCs w:val="22"/>
        </w:rPr>
        <w:t>Comptes à accepter – mai 2025;</w:t>
      </w:r>
    </w:p>
    <w:p w14:paraId="56032BB9" w14:textId="77777777" w:rsidR="00CC2BBD" w:rsidRPr="00281B0C" w:rsidRDefault="00CC2BBD" w:rsidP="00CC2BBD">
      <w:pPr>
        <w:pStyle w:val="Paragraphedeliste"/>
        <w:tabs>
          <w:tab w:val="num" w:pos="480"/>
        </w:tabs>
        <w:ind w:left="0"/>
        <w:jc w:val="both"/>
        <w:rPr>
          <w:rFonts w:ascii="Verdana" w:hAnsi="Verdana"/>
          <w:sz w:val="22"/>
          <w:szCs w:val="22"/>
        </w:rPr>
      </w:pPr>
    </w:p>
    <w:p w14:paraId="52B14B5F" w14:textId="77777777" w:rsidR="00CC2BBD" w:rsidRPr="00281B0C" w:rsidRDefault="00CC2BBD" w:rsidP="00CC2BBD">
      <w:pPr>
        <w:widowControl/>
        <w:numPr>
          <w:ilvl w:val="0"/>
          <w:numId w:val="2"/>
        </w:numPr>
        <w:autoSpaceDE/>
        <w:autoSpaceDN/>
        <w:adjustRightInd/>
        <w:ind w:left="0" w:firstLine="0"/>
        <w:jc w:val="both"/>
        <w:rPr>
          <w:rFonts w:ascii="Verdana" w:hAnsi="Verdana"/>
          <w:sz w:val="22"/>
          <w:szCs w:val="22"/>
        </w:rPr>
      </w:pPr>
      <w:r w:rsidRPr="00281B0C">
        <w:rPr>
          <w:rFonts w:ascii="Verdana" w:hAnsi="Verdana"/>
          <w:sz w:val="22"/>
          <w:szCs w:val="22"/>
        </w:rPr>
        <w:t>Administration :</w:t>
      </w:r>
    </w:p>
    <w:p w14:paraId="76A55C51" w14:textId="77777777" w:rsidR="00CC2BBD" w:rsidRPr="00281B0C" w:rsidRDefault="00CC2BBD" w:rsidP="00CC2BBD">
      <w:pPr>
        <w:widowControl/>
        <w:numPr>
          <w:ilvl w:val="1"/>
          <w:numId w:val="2"/>
        </w:numPr>
        <w:autoSpaceDE/>
        <w:autoSpaceDN/>
        <w:adjustRightInd/>
        <w:jc w:val="both"/>
        <w:rPr>
          <w:rFonts w:ascii="Verdana" w:hAnsi="Verdana" w:cstheme="minorHAnsi"/>
          <w:sz w:val="22"/>
          <w:szCs w:val="22"/>
        </w:rPr>
      </w:pPr>
      <w:r w:rsidRPr="00281B0C">
        <w:rPr>
          <w:rFonts w:ascii="Verdana" w:hAnsi="Verdana" w:cstheme="minorHAnsi"/>
          <w:sz w:val="22"/>
          <w:szCs w:val="22"/>
        </w:rPr>
        <w:t xml:space="preserve">Propos du maire et rapports des conseillers; </w:t>
      </w:r>
    </w:p>
    <w:p w14:paraId="40D38357" w14:textId="77777777" w:rsidR="00CC2BBD" w:rsidRPr="00281B0C" w:rsidRDefault="00CC2BBD" w:rsidP="00CC2BBD">
      <w:pPr>
        <w:widowControl/>
        <w:numPr>
          <w:ilvl w:val="1"/>
          <w:numId w:val="2"/>
        </w:numPr>
        <w:autoSpaceDE/>
        <w:autoSpaceDN/>
        <w:adjustRightInd/>
        <w:jc w:val="both"/>
        <w:rPr>
          <w:rFonts w:ascii="Verdana" w:hAnsi="Verdana" w:cstheme="minorHAnsi"/>
          <w:sz w:val="22"/>
          <w:szCs w:val="22"/>
        </w:rPr>
      </w:pPr>
      <w:r w:rsidRPr="00281B0C">
        <w:rPr>
          <w:rFonts w:ascii="Verdana" w:hAnsi="Verdana" w:cstheme="minorHAnsi"/>
          <w:sz w:val="22"/>
          <w:szCs w:val="22"/>
        </w:rPr>
        <w:t>Dépôt de la correspondance;</w:t>
      </w:r>
    </w:p>
    <w:p w14:paraId="0D627A73" w14:textId="77777777" w:rsidR="00CC2BBD" w:rsidRPr="00281B0C" w:rsidRDefault="00CC2BBD" w:rsidP="00CC2BBD">
      <w:pPr>
        <w:widowControl/>
        <w:numPr>
          <w:ilvl w:val="1"/>
          <w:numId w:val="2"/>
        </w:numPr>
        <w:autoSpaceDE/>
        <w:autoSpaceDN/>
        <w:adjustRightInd/>
        <w:jc w:val="both"/>
        <w:rPr>
          <w:rFonts w:ascii="Verdana" w:hAnsi="Verdana"/>
          <w:sz w:val="22"/>
          <w:szCs w:val="22"/>
        </w:rPr>
      </w:pPr>
      <w:bookmarkStart w:id="14" w:name="_Hlk26194522"/>
      <w:r w:rsidRPr="00281B0C">
        <w:rPr>
          <w:rFonts w:ascii="Verdana" w:hAnsi="Verdana" w:cstheme="minorHAnsi"/>
          <w:sz w:val="22"/>
          <w:szCs w:val="22"/>
        </w:rPr>
        <w:t>C</w:t>
      </w:r>
      <w:r w:rsidRPr="00281B0C">
        <w:rPr>
          <w:rFonts w:ascii="Verdana" w:hAnsi="Verdana"/>
          <w:sz w:val="22"/>
          <w:szCs w:val="22"/>
        </w:rPr>
        <w:t>ompte courant – Paiement des factures excédant 5 000 $;</w:t>
      </w:r>
      <w:bookmarkStart w:id="15" w:name="_Hlk95116189"/>
      <w:bookmarkStart w:id="16" w:name="_Hlk89413372"/>
      <w:bookmarkStart w:id="17" w:name="_Hlk32242387"/>
      <w:bookmarkEnd w:id="14"/>
    </w:p>
    <w:p w14:paraId="16003917" w14:textId="77777777" w:rsidR="00CC2BBD" w:rsidRPr="00281B0C" w:rsidRDefault="00CC2BBD" w:rsidP="00CC2BBD">
      <w:pPr>
        <w:widowControl/>
        <w:numPr>
          <w:ilvl w:val="1"/>
          <w:numId w:val="2"/>
        </w:numPr>
        <w:autoSpaceDE/>
        <w:autoSpaceDN/>
        <w:adjustRightInd/>
        <w:jc w:val="both"/>
        <w:rPr>
          <w:rFonts w:ascii="Verdana" w:hAnsi="Verdana"/>
          <w:sz w:val="22"/>
          <w:szCs w:val="22"/>
        </w:rPr>
      </w:pPr>
      <w:r w:rsidRPr="00281B0C">
        <w:rPr>
          <w:rFonts w:ascii="Verdana" w:hAnsi="Verdana"/>
          <w:sz w:val="22"/>
          <w:szCs w:val="22"/>
        </w:rPr>
        <w:t>Signature lettre d’entente 1142-SAY-2025-001;</w:t>
      </w:r>
    </w:p>
    <w:p w14:paraId="219ADA62" w14:textId="77777777" w:rsidR="00CC2BBD" w:rsidRPr="00281B0C" w:rsidRDefault="00CC2BBD" w:rsidP="00CC2BBD">
      <w:pPr>
        <w:widowControl/>
        <w:numPr>
          <w:ilvl w:val="1"/>
          <w:numId w:val="2"/>
        </w:numPr>
        <w:autoSpaceDE/>
        <w:autoSpaceDN/>
        <w:adjustRightInd/>
        <w:jc w:val="both"/>
        <w:rPr>
          <w:rFonts w:ascii="Verdana" w:hAnsi="Verdana"/>
          <w:sz w:val="22"/>
          <w:szCs w:val="22"/>
        </w:rPr>
      </w:pPr>
      <w:r w:rsidRPr="00281B0C">
        <w:rPr>
          <w:rFonts w:ascii="Verdana" w:hAnsi="Verdana"/>
          <w:sz w:val="22"/>
          <w:szCs w:val="22"/>
        </w:rPr>
        <w:t>Signature lettre d’entente 1142-SAY-2025-002;</w:t>
      </w:r>
    </w:p>
    <w:p w14:paraId="4CB8AFD4" w14:textId="77777777" w:rsidR="00CC2BBD" w:rsidRPr="00281B0C" w:rsidRDefault="00CC2BBD" w:rsidP="00CC2BBD">
      <w:pPr>
        <w:widowControl/>
        <w:numPr>
          <w:ilvl w:val="1"/>
          <w:numId w:val="2"/>
        </w:numPr>
        <w:autoSpaceDE/>
        <w:autoSpaceDN/>
        <w:adjustRightInd/>
        <w:jc w:val="both"/>
        <w:rPr>
          <w:rFonts w:ascii="Verdana" w:hAnsi="Verdana"/>
          <w:sz w:val="22"/>
          <w:szCs w:val="22"/>
        </w:rPr>
      </w:pPr>
      <w:r w:rsidRPr="00281B0C">
        <w:rPr>
          <w:rFonts w:ascii="Verdana" w:hAnsi="Verdana"/>
          <w:sz w:val="22"/>
          <w:szCs w:val="22"/>
        </w:rPr>
        <w:lastRenderedPageBreak/>
        <w:t>Signature lettre d’entente 1142-SAY-2025-003;</w:t>
      </w:r>
    </w:p>
    <w:p w14:paraId="643E23C4" w14:textId="77777777" w:rsidR="00CC2BBD" w:rsidRPr="00281B0C" w:rsidRDefault="00CC2BBD" w:rsidP="00CC2BBD">
      <w:pPr>
        <w:widowControl/>
        <w:numPr>
          <w:ilvl w:val="1"/>
          <w:numId w:val="2"/>
        </w:numPr>
        <w:autoSpaceDE/>
        <w:autoSpaceDN/>
        <w:adjustRightInd/>
        <w:jc w:val="both"/>
        <w:rPr>
          <w:rFonts w:ascii="Verdana" w:hAnsi="Verdana"/>
          <w:sz w:val="22"/>
          <w:szCs w:val="22"/>
        </w:rPr>
      </w:pPr>
      <w:bookmarkStart w:id="18" w:name="_Hlk199926989"/>
      <w:r w:rsidRPr="00281B0C">
        <w:rPr>
          <w:rFonts w:ascii="Verdana" w:hAnsi="Verdana"/>
          <w:sz w:val="22"/>
          <w:szCs w:val="22"/>
        </w:rPr>
        <w:t>Retraite – Bruno Lefrançois</w:t>
      </w:r>
      <w:bookmarkEnd w:id="18"/>
      <w:r w:rsidRPr="00281B0C">
        <w:rPr>
          <w:rFonts w:ascii="Verdana" w:hAnsi="Verdana"/>
          <w:sz w:val="22"/>
          <w:szCs w:val="22"/>
        </w:rPr>
        <w:t>;</w:t>
      </w:r>
    </w:p>
    <w:p w14:paraId="3EEF088B" w14:textId="77777777" w:rsidR="00CC2BBD" w:rsidRPr="00281B0C" w:rsidRDefault="00CC2BBD" w:rsidP="00CC2BBD">
      <w:pPr>
        <w:widowControl/>
        <w:numPr>
          <w:ilvl w:val="1"/>
          <w:numId w:val="2"/>
        </w:numPr>
        <w:autoSpaceDE/>
        <w:autoSpaceDN/>
        <w:adjustRightInd/>
        <w:jc w:val="both"/>
        <w:rPr>
          <w:rFonts w:ascii="Verdana" w:hAnsi="Verdana"/>
          <w:sz w:val="22"/>
          <w:szCs w:val="22"/>
        </w:rPr>
      </w:pPr>
      <w:bookmarkStart w:id="19" w:name="_Hlk199926977"/>
      <w:r w:rsidRPr="00281B0C">
        <w:rPr>
          <w:rFonts w:ascii="Verdana" w:hAnsi="Verdana"/>
          <w:sz w:val="22"/>
          <w:szCs w:val="22"/>
        </w:rPr>
        <w:t>Embauche – Directeur des travaux publics</w:t>
      </w:r>
      <w:bookmarkEnd w:id="19"/>
      <w:r w:rsidRPr="00281B0C">
        <w:rPr>
          <w:rFonts w:ascii="Verdana" w:hAnsi="Verdana"/>
          <w:sz w:val="22"/>
          <w:szCs w:val="22"/>
        </w:rPr>
        <w:t>;</w:t>
      </w:r>
    </w:p>
    <w:p w14:paraId="73279D60" w14:textId="77777777" w:rsidR="00CC2BBD" w:rsidRPr="00281B0C" w:rsidRDefault="00CC2BBD" w:rsidP="00CC2BBD">
      <w:pPr>
        <w:widowControl/>
        <w:numPr>
          <w:ilvl w:val="1"/>
          <w:numId w:val="2"/>
        </w:numPr>
        <w:autoSpaceDE/>
        <w:autoSpaceDN/>
        <w:adjustRightInd/>
        <w:jc w:val="both"/>
        <w:rPr>
          <w:rFonts w:ascii="Verdana" w:hAnsi="Verdana"/>
          <w:sz w:val="22"/>
          <w:szCs w:val="22"/>
        </w:rPr>
      </w:pPr>
      <w:bookmarkStart w:id="20" w:name="_Hlk199927383"/>
      <w:r w:rsidRPr="00281B0C">
        <w:rPr>
          <w:rFonts w:ascii="Verdana" w:hAnsi="Verdana"/>
          <w:sz w:val="22"/>
          <w:szCs w:val="22"/>
        </w:rPr>
        <w:t>Adoption - Règlement numéro 2025-03 relatif à la tarification incitative des matières résiduelles</w:t>
      </w:r>
      <w:bookmarkEnd w:id="20"/>
      <w:r w:rsidRPr="00281B0C">
        <w:rPr>
          <w:rFonts w:ascii="Verdana" w:hAnsi="Verdana"/>
          <w:sz w:val="22"/>
          <w:szCs w:val="22"/>
        </w:rPr>
        <w:t>;</w:t>
      </w:r>
    </w:p>
    <w:p w14:paraId="51CD66C2" w14:textId="77777777" w:rsidR="00CC2BBD" w:rsidRPr="00281B0C" w:rsidRDefault="00CC2BBD" w:rsidP="00CC2BBD">
      <w:pPr>
        <w:widowControl/>
        <w:numPr>
          <w:ilvl w:val="1"/>
          <w:numId w:val="2"/>
        </w:numPr>
        <w:autoSpaceDE/>
        <w:autoSpaceDN/>
        <w:adjustRightInd/>
        <w:jc w:val="both"/>
        <w:rPr>
          <w:rFonts w:ascii="Verdana" w:hAnsi="Verdana"/>
          <w:sz w:val="22"/>
          <w:szCs w:val="22"/>
        </w:rPr>
      </w:pPr>
      <w:bookmarkStart w:id="21" w:name="_Hlk199927413"/>
      <w:r w:rsidRPr="00281B0C">
        <w:rPr>
          <w:rFonts w:ascii="Verdana" w:hAnsi="Verdana"/>
          <w:sz w:val="22"/>
          <w:szCs w:val="22"/>
        </w:rPr>
        <w:t>Adoption - Règlement 2025-04 sur la fourniture, l’installation, l’inspection, l’entretien et la relève des compteurs d’eau</w:t>
      </w:r>
      <w:bookmarkEnd w:id="21"/>
      <w:r w:rsidRPr="00281B0C">
        <w:rPr>
          <w:rFonts w:ascii="Verdana" w:hAnsi="Verdana"/>
          <w:sz w:val="22"/>
          <w:szCs w:val="22"/>
        </w:rPr>
        <w:t>;</w:t>
      </w:r>
    </w:p>
    <w:p w14:paraId="4FEBF61E" w14:textId="77777777" w:rsidR="00CC2BBD" w:rsidRPr="00281B0C" w:rsidRDefault="00CC2BBD" w:rsidP="00CC2BBD">
      <w:pPr>
        <w:widowControl/>
        <w:numPr>
          <w:ilvl w:val="1"/>
          <w:numId w:val="2"/>
        </w:numPr>
        <w:autoSpaceDE/>
        <w:autoSpaceDN/>
        <w:adjustRightInd/>
        <w:jc w:val="both"/>
        <w:rPr>
          <w:rFonts w:ascii="Verdana" w:hAnsi="Verdana"/>
          <w:sz w:val="22"/>
          <w:szCs w:val="22"/>
        </w:rPr>
      </w:pPr>
      <w:r w:rsidRPr="00281B0C">
        <w:rPr>
          <w:rFonts w:ascii="Verdana" w:hAnsi="Verdana"/>
          <w:sz w:val="22"/>
          <w:szCs w:val="22"/>
        </w:rPr>
        <w:t>Adoption – Règlement 2025-05 relatif à la circulation des camions des véhicules-outils;</w:t>
      </w:r>
    </w:p>
    <w:p w14:paraId="2A4DCE57" w14:textId="77777777" w:rsidR="00CC2BBD" w:rsidRPr="00281B0C" w:rsidRDefault="00CC2BBD" w:rsidP="00CC2BBD">
      <w:pPr>
        <w:widowControl/>
        <w:numPr>
          <w:ilvl w:val="1"/>
          <w:numId w:val="2"/>
        </w:numPr>
        <w:autoSpaceDE/>
        <w:autoSpaceDN/>
        <w:adjustRightInd/>
        <w:jc w:val="both"/>
        <w:rPr>
          <w:rFonts w:ascii="Verdana" w:hAnsi="Verdana"/>
          <w:sz w:val="22"/>
          <w:szCs w:val="22"/>
        </w:rPr>
      </w:pPr>
      <w:bookmarkStart w:id="22" w:name="_Hlk199935689"/>
      <w:r w:rsidRPr="00281B0C">
        <w:rPr>
          <w:rFonts w:ascii="Verdana" w:hAnsi="Verdana"/>
          <w:sz w:val="22"/>
          <w:szCs w:val="22"/>
        </w:rPr>
        <w:t>Adoption – Règlement 2025-06 sur le déneigement des chemins privés</w:t>
      </w:r>
      <w:bookmarkEnd w:id="22"/>
      <w:r w:rsidRPr="00281B0C">
        <w:rPr>
          <w:rFonts w:ascii="Verdana" w:hAnsi="Verdana"/>
          <w:sz w:val="22"/>
          <w:szCs w:val="22"/>
        </w:rPr>
        <w:t>;</w:t>
      </w:r>
    </w:p>
    <w:p w14:paraId="05F1B999" w14:textId="77777777" w:rsidR="00CC2BBD" w:rsidRPr="00281B0C" w:rsidRDefault="00CC2BBD" w:rsidP="00CC2BBD">
      <w:pPr>
        <w:widowControl/>
        <w:numPr>
          <w:ilvl w:val="1"/>
          <w:numId w:val="2"/>
        </w:numPr>
        <w:autoSpaceDE/>
        <w:autoSpaceDN/>
        <w:adjustRightInd/>
        <w:jc w:val="both"/>
        <w:rPr>
          <w:rFonts w:ascii="Verdana" w:hAnsi="Verdana"/>
          <w:sz w:val="22"/>
          <w:szCs w:val="22"/>
        </w:rPr>
      </w:pPr>
      <w:r w:rsidRPr="00281B0C">
        <w:rPr>
          <w:rFonts w:ascii="Verdana" w:hAnsi="Verdana"/>
          <w:sz w:val="22"/>
          <w:szCs w:val="22"/>
        </w:rPr>
        <w:t>Inscription – Congrès FQM;</w:t>
      </w:r>
    </w:p>
    <w:p w14:paraId="2569DBD4" w14:textId="77777777" w:rsidR="00CC2BBD" w:rsidRPr="00281B0C" w:rsidRDefault="00CC2BBD" w:rsidP="00CC2BBD">
      <w:pPr>
        <w:widowControl/>
        <w:numPr>
          <w:ilvl w:val="1"/>
          <w:numId w:val="2"/>
        </w:numPr>
        <w:autoSpaceDE/>
        <w:autoSpaceDN/>
        <w:adjustRightInd/>
        <w:jc w:val="both"/>
        <w:rPr>
          <w:rFonts w:ascii="Verdana" w:hAnsi="Verdana"/>
          <w:sz w:val="22"/>
          <w:szCs w:val="22"/>
        </w:rPr>
      </w:pPr>
      <w:bookmarkStart w:id="23" w:name="_Hlk199936133"/>
      <w:r w:rsidRPr="00281B0C">
        <w:rPr>
          <w:rFonts w:ascii="Verdana" w:hAnsi="Verdana"/>
          <w:sz w:val="22"/>
          <w:szCs w:val="22"/>
        </w:rPr>
        <w:t>Annulation de l’emplacement de l’ancien centre communautaire au contrat d’assurance</w:t>
      </w:r>
      <w:bookmarkEnd w:id="23"/>
      <w:r w:rsidRPr="00281B0C">
        <w:rPr>
          <w:rFonts w:ascii="Verdana" w:hAnsi="Verdana"/>
          <w:sz w:val="22"/>
          <w:szCs w:val="22"/>
        </w:rPr>
        <w:t>;</w:t>
      </w:r>
    </w:p>
    <w:p w14:paraId="69232529" w14:textId="77777777" w:rsidR="00CC2BBD" w:rsidRPr="00281B0C" w:rsidRDefault="00CC2BBD" w:rsidP="00CC2BBD">
      <w:pPr>
        <w:widowControl/>
        <w:numPr>
          <w:ilvl w:val="1"/>
          <w:numId w:val="2"/>
        </w:numPr>
        <w:autoSpaceDE/>
        <w:autoSpaceDN/>
        <w:adjustRightInd/>
        <w:jc w:val="both"/>
        <w:rPr>
          <w:rFonts w:ascii="Verdana" w:hAnsi="Verdana"/>
          <w:sz w:val="22"/>
          <w:szCs w:val="22"/>
        </w:rPr>
      </w:pPr>
      <w:bookmarkStart w:id="24" w:name="_Hlk199916874"/>
      <w:r w:rsidRPr="00281B0C">
        <w:rPr>
          <w:rFonts w:ascii="Verdana" w:hAnsi="Verdana"/>
          <w:sz w:val="22"/>
          <w:szCs w:val="22"/>
        </w:rPr>
        <w:t>Demande à la MRC de La Matapédia de réintégrer les agentes de développement territorial dans les comités de sauvegarde des écoles</w:t>
      </w:r>
      <w:bookmarkStart w:id="25" w:name="_Hlk159878236"/>
      <w:bookmarkEnd w:id="15"/>
      <w:bookmarkEnd w:id="24"/>
      <w:r w:rsidRPr="00281B0C">
        <w:rPr>
          <w:rFonts w:ascii="Verdana" w:hAnsi="Verdana"/>
          <w:sz w:val="22"/>
          <w:szCs w:val="22"/>
        </w:rPr>
        <w:t>;</w:t>
      </w:r>
    </w:p>
    <w:p w14:paraId="04558B3C" w14:textId="77777777" w:rsidR="00CC2BBD" w:rsidRPr="00281B0C" w:rsidRDefault="00CC2BBD" w:rsidP="00CC2BBD">
      <w:pPr>
        <w:ind w:left="1440"/>
        <w:jc w:val="both"/>
        <w:rPr>
          <w:rFonts w:ascii="Verdana" w:hAnsi="Verdana"/>
          <w:sz w:val="22"/>
          <w:szCs w:val="22"/>
        </w:rPr>
      </w:pPr>
    </w:p>
    <w:bookmarkEnd w:id="16"/>
    <w:bookmarkEnd w:id="25"/>
    <w:p w14:paraId="60CB4181" w14:textId="77777777" w:rsidR="00CC2BBD" w:rsidRPr="00281B0C" w:rsidRDefault="00CC2BBD" w:rsidP="00CC2BBD">
      <w:pPr>
        <w:widowControl/>
        <w:numPr>
          <w:ilvl w:val="0"/>
          <w:numId w:val="2"/>
        </w:numPr>
        <w:autoSpaceDE/>
        <w:autoSpaceDN/>
        <w:adjustRightInd/>
        <w:ind w:left="0" w:firstLine="0"/>
        <w:jc w:val="both"/>
        <w:rPr>
          <w:rFonts w:ascii="Verdana" w:hAnsi="Verdana"/>
          <w:sz w:val="22"/>
          <w:szCs w:val="22"/>
        </w:rPr>
      </w:pPr>
      <w:r w:rsidRPr="00281B0C">
        <w:rPr>
          <w:rFonts w:ascii="Verdana" w:hAnsi="Verdana"/>
          <w:sz w:val="22"/>
          <w:szCs w:val="22"/>
        </w:rPr>
        <w:t>Invitations et demandes d’appui :</w:t>
      </w:r>
    </w:p>
    <w:p w14:paraId="709CE15B" w14:textId="77777777" w:rsidR="00CC2BBD" w:rsidRPr="00281B0C" w:rsidRDefault="00CC2BBD" w:rsidP="00CC2BBD">
      <w:pPr>
        <w:widowControl/>
        <w:numPr>
          <w:ilvl w:val="1"/>
          <w:numId w:val="2"/>
        </w:numPr>
        <w:autoSpaceDE/>
        <w:autoSpaceDN/>
        <w:adjustRightInd/>
        <w:jc w:val="both"/>
        <w:rPr>
          <w:rFonts w:ascii="Verdana" w:hAnsi="Verdana"/>
          <w:sz w:val="22"/>
          <w:szCs w:val="22"/>
        </w:rPr>
      </w:pPr>
      <w:r w:rsidRPr="00281B0C">
        <w:rPr>
          <w:rFonts w:ascii="Verdana" w:hAnsi="Verdana"/>
          <w:sz w:val="22"/>
          <w:szCs w:val="22"/>
        </w:rPr>
        <w:t>Recommandations du comité des dons</w:t>
      </w:r>
      <w:bookmarkEnd w:id="17"/>
      <w:r w:rsidRPr="00281B0C">
        <w:rPr>
          <w:rFonts w:ascii="Verdana" w:hAnsi="Verdana"/>
          <w:sz w:val="22"/>
          <w:szCs w:val="22"/>
        </w:rPr>
        <w:t>;</w:t>
      </w:r>
    </w:p>
    <w:p w14:paraId="4D7E44B0" w14:textId="77777777" w:rsidR="00CC2BBD" w:rsidRPr="00281B0C" w:rsidRDefault="00CC2BBD" w:rsidP="00CC2BBD">
      <w:pPr>
        <w:ind w:left="1440"/>
        <w:jc w:val="both"/>
        <w:rPr>
          <w:rFonts w:ascii="Verdana" w:hAnsi="Verdana"/>
          <w:sz w:val="22"/>
          <w:szCs w:val="22"/>
        </w:rPr>
      </w:pPr>
    </w:p>
    <w:p w14:paraId="001DEBAF" w14:textId="77777777" w:rsidR="00CC2BBD" w:rsidRPr="00281B0C" w:rsidRDefault="00CC2BBD" w:rsidP="00CC2BBD">
      <w:pPr>
        <w:widowControl/>
        <w:numPr>
          <w:ilvl w:val="0"/>
          <w:numId w:val="2"/>
        </w:numPr>
        <w:autoSpaceDE/>
        <w:autoSpaceDN/>
        <w:adjustRightInd/>
        <w:ind w:left="0" w:firstLine="0"/>
        <w:jc w:val="both"/>
        <w:rPr>
          <w:rFonts w:ascii="Verdana" w:hAnsi="Verdana"/>
          <w:sz w:val="22"/>
          <w:szCs w:val="22"/>
        </w:rPr>
      </w:pPr>
      <w:r w:rsidRPr="00281B0C">
        <w:rPr>
          <w:rFonts w:ascii="Verdana" w:hAnsi="Verdana"/>
          <w:sz w:val="22"/>
          <w:szCs w:val="22"/>
        </w:rPr>
        <w:t>Sécurité publique :</w:t>
      </w:r>
    </w:p>
    <w:p w14:paraId="16E74097" w14:textId="77777777" w:rsidR="00CC2BBD" w:rsidRPr="00281B0C" w:rsidRDefault="00CC2BBD" w:rsidP="00CC2BBD">
      <w:pPr>
        <w:widowControl/>
        <w:numPr>
          <w:ilvl w:val="1"/>
          <w:numId w:val="2"/>
        </w:numPr>
        <w:autoSpaceDE/>
        <w:autoSpaceDN/>
        <w:adjustRightInd/>
        <w:jc w:val="both"/>
        <w:rPr>
          <w:rFonts w:ascii="Verdana" w:hAnsi="Verdana"/>
          <w:sz w:val="22"/>
          <w:szCs w:val="22"/>
        </w:rPr>
      </w:pPr>
      <w:r w:rsidRPr="00281B0C">
        <w:rPr>
          <w:rFonts w:ascii="Verdana" w:hAnsi="Verdana"/>
          <w:sz w:val="22"/>
          <w:szCs w:val="22"/>
        </w:rPr>
        <w:t>;</w:t>
      </w:r>
    </w:p>
    <w:p w14:paraId="40A5942F" w14:textId="77777777" w:rsidR="00CC2BBD" w:rsidRPr="00281B0C" w:rsidRDefault="00CC2BBD" w:rsidP="00CC2BBD">
      <w:pPr>
        <w:jc w:val="both"/>
        <w:rPr>
          <w:rFonts w:ascii="Verdana" w:hAnsi="Verdana"/>
          <w:sz w:val="22"/>
          <w:szCs w:val="22"/>
        </w:rPr>
      </w:pPr>
    </w:p>
    <w:p w14:paraId="2B32A12E" w14:textId="77777777" w:rsidR="00CC2BBD" w:rsidRPr="00281B0C" w:rsidRDefault="00CC2BBD" w:rsidP="00CC2BBD">
      <w:pPr>
        <w:widowControl/>
        <w:numPr>
          <w:ilvl w:val="0"/>
          <w:numId w:val="2"/>
        </w:numPr>
        <w:autoSpaceDE/>
        <w:autoSpaceDN/>
        <w:adjustRightInd/>
        <w:ind w:left="0" w:firstLine="0"/>
        <w:jc w:val="both"/>
        <w:rPr>
          <w:rFonts w:ascii="Verdana" w:hAnsi="Verdana"/>
          <w:sz w:val="22"/>
          <w:szCs w:val="22"/>
        </w:rPr>
      </w:pPr>
      <w:r w:rsidRPr="00281B0C">
        <w:rPr>
          <w:rFonts w:ascii="Verdana" w:hAnsi="Verdana"/>
          <w:sz w:val="22"/>
          <w:szCs w:val="22"/>
        </w:rPr>
        <w:t>Transport :</w:t>
      </w:r>
    </w:p>
    <w:p w14:paraId="505E200D" w14:textId="77777777" w:rsidR="00CC2BBD" w:rsidRPr="00281B0C" w:rsidRDefault="00CC2BBD" w:rsidP="00CC2BBD">
      <w:pPr>
        <w:widowControl/>
        <w:numPr>
          <w:ilvl w:val="1"/>
          <w:numId w:val="2"/>
        </w:numPr>
        <w:autoSpaceDE/>
        <w:autoSpaceDN/>
        <w:adjustRightInd/>
        <w:jc w:val="both"/>
        <w:rPr>
          <w:rFonts w:ascii="Verdana" w:hAnsi="Verdana"/>
          <w:sz w:val="22"/>
          <w:szCs w:val="22"/>
        </w:rPr>
      </w:pPr>
      <w:r w:rsidRPr="00281B0C">
        <w:rPr>
          <w:rFonts w:ascii="Verdana" w:hAnsi="Verdana"/>
          <w:sz w:val="22"/>
          <w:szCs w:val="22"/>
        </w:rPr>
        <w:t xml:space="preserve">; </w:t>
      </w:r>
    </w:p>
    <w:p w14:paraId="4600715B" w14:textId="77777777" w:rsidR="00CC2BBD" w:rsidRPr="00281B0C" w:rsidRDefault="00CC2BBD" w:rsidP="00CC2BBD">
      <w:pPr>
        <w:ind w:left="1440"/>
        <w:jc w:val="both"/>
        <w:rPr>
          <w:rFonts w:ascii="Verdana" w:hAnsi="Verdana"/>
          <w:sz w:val="22"/>
          <w:szCs w:val="22"/>
        </w:rPr>
      </w:pPr>
    </w:p>
    <w:p w14:paraId="1A0999B6" w14:textId="77777777" w:rsidR="00CC2BBD" w:rsidRPr="00281B0C" w:rsidRDefault="00CC2BBD" w:rsidP="00CC2BBD">
      <w:pPr>
        <w:widowControl/>
        <w:numPr>
          <w:ilvl w:val="0"/>
          <w:numId w:val="2"/>
        </w:numPr>
        <w:autoSpaceDE/>
        <w:autoSpaceDN/>
        <w:adjustRightInd/>
        <w:ind w:hanging="480"/>
        <w:jc w:val="both"/>
        <w:rPr>
          <w:rFonts w:ascii="Verdana" w:hAnsi="Verdana"/>
          <w:sz w:val="22"/>
          <w:szCs w:val="22"/>
        </w:rPr>
      </w:pPr>
      <w:r w:rsidRPr="00281B0C">
        <w:rPr>
          <w:rFonts w:ascii="Verdana" w:hAnsi="Verdana"/>
          <w:sz w:val="22"/>
          <w:szCs w:val="22"/>
        </w:rPr>
        <w:t>Hygiène du milieu :</w:t>
      </w:r>
    </w:p>
    <w:p w14:paraId="7D5A92EF" w14:textId="77777777" w:rsidR="00CC2BBD" w:rsidRPr="00281B0C" w:rsidRDefault="00CC2BBD" w:rsidP="00CC2BBD">
      <w:pPr>
        <w:widowControl/>
        <w:numPr>
          <w:ilvl w:val="1"/>
          <w:numId w:val="2"/>
        </w:numPr>
        <w:tabs>
          <w:tab w:val="left" w:pos="540"/>
        </w:tabs>
        <w:autoSpaceDE/>
        <w:autoSpaceDN/>
        <w:adjustRightInd/>
        <w:contextualSpacing/>
        <w:jc w:val="both"/>
        <w:rPr>
          <w:rFonts w:ascii="Verdana" w:hAnsi="Verdana" w:cstheme="minorHAnsi"/>
          <w:color w:val="000000" w:themeColor="text1"/>
          <w:sz w:val="22"/>
          <w:szCs w:val="22"/>
        </w:rPr>
      </w:pPr>
      <w:bookmarkStart w:id="26" w:name="_Hlk159878350"/>
      <w:r w:rsidRPr="00281B0C">
        <w:rPr>
          <w:rFonts w:ascii="Verdana" w:hAnsi="Verdana" w:cstheme="minorHAnsi"/>
          <w:color w:val="000000" w:themeColor="text1"/>
          <w:sz w:val="22"/>
          <w:szCs w:val="22"/>
        </w:rPr>
        <w:t>;</w:t>
      </w:r>
    </w:p>
    <w:p w14:paraId="16C3E764" w14:textId="77777777" w:rsidR="00CC2BBD" w:rsidRPr="00281B0C" w:rsidRDefault="00CC2BBD" w:rsidP="00CC2BBD">
      <w:pPr>
        <w:tabs>
          <w:tab w:val="left" w:pos="540"/>
        </w:tabs>
        <w:ind w:left="1440"/>
        <w:contextualSpacing/>
        <w:jc w:val="both"/>
        <w:rPr>
          <w:rFonts w:ascii="Verdana" w:hAnsi="Verdana" w:cstheme="minorHAnsi"/>
          <w:color w:val="000000" w:themeColor="text1"/>
          <w:sz w:val="22"/>
          <w:szCs w:val="22"/>
        </w:rPr>
      </w:pPr>
    </w:p>
    <w:bookmarkEnd w:id="26"/>
    <w:p w14:paraId="7490B7E0" w14:textId="77777777" w:rsidR="00CC2BBD" w:rsidRPr="00281B0C" w:rsidRDefault="00CC2BBD" w:rsidP="00CC2BBD">
      <w:pPr>
        <w:widowControl/>
        <w:numPr>
          <w:ilvl w:val="0"/>
          <w:numId w:val="2"/>
        </w:numPr>
        <w:autoSpaceDE/>
        <w:autoSpaceDN/>
        <w:adjustRightInd/>
        <w:ind w:left="0" w:firstLine="0"/>
        <w:jc w:val="both"/>
        <w:rPr>
          <w:rFonts w:ascii="Verdana" w:hAnsi="Verdana" w:cstheme="minorHAnsi"/>
          <w:sz w:val="22"/>
          <w:szCs w:val="22"/>
        </w:rPr>
      </w:pPr>
      <w:r w:rsidRPr="00281B0C">
        <w:rPr>
          <w:rFonts w:ascii="Verdana" w:hAnsi="Verdana" w:cstheme="minorHAnsi"/>
          <w:sz w:val="22"/>
          <w:szCs w:val="22"/>
        </w:rPr>
        <w:t>Aménagement, urbanisme et développement :</w:t>
      </w:r>
    </w:p>
    <w:p w14:paraId="6EEAF054" w14:textId="35FF6117" w:rsidR="00CC2BBD" w:rsidRPr="00281B0C" w:rsidRDefault="00CC2BBD" w:rsidP="00CC2BBD">
      <w:pPr>
        <w:widowControl/>
        <w:numPr>
          <w:ilvl w:val="1"/>
          <w:numId w:val="2"/>
        </w:numPr>
        <w:tabs>
          <w:tab w:val="left" w:pos="540"/>
        </w:tabs>
        <w:autoSpaceDE/>
        <w:autoSpaceDN/>
        <w:adjustRightInd/>
        <w:contextualSpacing/>
        <w:jc w:val="both"/>
        <w:rPr>
          <w:rFonts w:ascii="Verdana" w:hAnsi="Verdana" w:cstheme="minorHAnsi"/>
          <w:color w:val="000000" w:themeColor="text1"/>
          <w:sz w:val="22"/>
          <w:szCs w:val="22"/>
        </w:rPr>
      </w:pPr>
      <w:bookmarkStart w:id="27" w:name="_Hlk199936334"/>
      <w:bookmarkStart w:id="28" w:name="_Hlk159878390"/>
      <w:bookmarkStart w:id="29" w:name="_Hlk3218659"/>
      <w:r w:rsidRPr="00281B0C">
        <w:rPr>
          <w:rFonts w:ascii="Verdana" w:hAnsi="Verdana" w:cstheme="minorHAnsi"/>
          <w:color w:val="000000" w:themeColor="text1"/>
          <w:sz w:val="22"/>
          <w:szCs w:val="22"/>
        </w:rPr>
        <w:t>Attribution d’un numéro civique – Lot 6 583</w:t>
      </w:r>
      <w:r w:rsidR="00CF31FE" w:rsidRPr="00281B0C">
        <w:rPr>
          <w:rFonts w:ascii="Verdana" w:hAnsi="Verdana" w:cstheme="minorHAnsi"/>
          <w:color w:val="000000" w:themeColor="text1"/>
          <w:sz w:val="22"/>
          <w:szCs w:val="22"/>
        </w:rPr>
        <w:t> </w:t>
      </w:r>
      <w:r w:rsidRPr="00281B0C">
        <w:rPr>
          <w:rFonts w:ascii="Verdana" w:hAnsi="Verdana" w:cstheme="minorHAnsi"/>
          <w:color w:val="000000" w:themeColor="text1"/>
          <w:sz w:val="22"/>
          <w:szCs w:val="22"/>
        </w:rPr>
        <w:t>063</w:t>
      </w:r>
      <w:bookmarkEnd w:id="27"/>
      <w:r w:rsidRPr="00281B0C">
        <w:rPr>
          <w:rFonts w:ascii="Verdana" w:hAnsi="Verdana" w:cstheme="minorHAnsi"/>
          <w:color w:val="000000" w:themeColor="text1"/>
          <w:sz w:val="22"/>
          <w:szCs w:val="22"/>
        </w:rPr>
        <w:t>;</w:t>
      </w:r>
    </w:p>
    <w:p w14:paraId="28F54585" w14:textId="486A30A9" w:rsidR="00CF31FE" w:rsidRPr="00281B0C" w:rsidRDefault="00CF31FE" w:rsidP="00CF31FE">
      <w:pPr>
        <w:widowControl/>
        <w:numPr>
          <w:ilvl w:val="1"/>
          <w:numId w:val="2"/>
        </w:numPr>
        <w:tabs>
          <w:tab w:val="left" w:pos="540"/>
        </w:tabs>
        <w:autoSpaceDE/>
        <w:autoSpaceDN/>
        <w:adjustRightInd/>
        <w:contextualSpacing/>
        <w:jc w:val="both"/>
        <w:rPr>
          <w:rFonts w:ascii="Verdana" w:hAnsi="Verdana" w:cstheme="minorHAnsi"/>
          <w:color w:val="000000" w:themeColor="text1"/>
          <w:sz w:val="22"/>
          <w:szCs w:val="22"/>
        </w:rPr>
      </w:pPr>
      <w:r w:rsidRPr="00281B0C">
        <w:rPr>
          <w:rFonts w:ascii="Verdana" w:hAnsi="Verdana" w:cstheme="minorHAnsi"/>
          <w:color w:val="000000" w:themeColor="text1"/>
          <w:sz w:val="22"/>
          <w:szCs w:val="22"/>
        </w:rPr>
        <w:t>Attribution d’un numéro civique – Lot 4 348 811;</w:t>
      </w:r>
    </w:p>
    <w:p w14:paraId="4612AC58" w14:textId="77777777" w:rsidR="00CC2BBD" w:rsidRPr="00281B0C" w:rsidRDefault="00CC2BBD" w:rsidP="00CC2BBD">
      <w:pPr>
        <w:widowControl/>
        <w:numPr>
          <w:ilvl w:val="1"/>
          <w:numId w:val="2"/>
        </w:numPr>
        <w:tabs>
          <w:tab w:val="left" w:pos="540"/>
        </w:tabs>
        <w:autoSpaceDE/>
        <w:autoSpaceDN/>
        <w:adjustRightInd/>
        <w:contextualSpacing/>
        <w:jc w:val="both"/>
        <w:rPr>
          <w:rFonts w:ascii="Verdana" w:hAnsi="Verdana" w:cstheme="minorHAnsi"/>
          <w:color w:val="000000" w:themeColor="text1"/>
          <w:sz w:val="22"/>
          <w:szCs w:val="22"/>
        </w:rPr>
      </w:pPr>
      <w:bookmarkStart w:id="30" w:name="_Hlk199936494"/>
      <w:r w:rsidRPr="00281B0C">
        <w:rPr>
          <w:rFonts w:ascii="Verdana" w:hAnsi="Verdana" w:cstheme="minorHAnsi"/>
          <w:color w:val="000000" w:themeColor="text1"/>
          <w:sz w:val="22"/>
          <w:szCs w:val="22"/>
        </w:rPr>
        <w:t>Route du Lac Malcolm – Marquage routier</w:t>
      </w:r>
      <w:bookmarkEnd w:id="30"/>
      <w:r w:rsidRPr="00281B0C">
        <w:rPr>
          <w:rFonts w:ascii="Verdana" w:hAnsi="Verdana" w:cstheme="minorHAnsi"/>
          <w:color w:val="000000" w:themeColor="text1"/>
          <w:sz w:val="22"/>
          <w:szCs w:val="22"/>
        </w:rPr>
        <w:t>;</w:t>
      </w:r>
    </w:p>
    <w:p w14:paraId="556A801D" w14:textId="77777777" w:rsidR="00CC2BBD" w:rsidRPr="00281B0C" w:rsidRDefault="00CC2BBD" w:rsidP="00CC2BBD">
      <w:pPr>
        <w:widowControl/>
        <w:numPr>
          <w:ilvl w:val="1"/>
          <w:numId w:val="2"/>
        </w:numPr>
        <w:tabs>
          <w:tab w:val="left" w:pos="540"/>
        </w:tabs>
        <w:autoSpaceDE/>
        <w:autoSpaceDN/>
        <w:adjustRightInd/>
        <w:contextualSpacing/>
        <w:jc w:val="both"/>
        <w:rPr>
          <w:rFonts w:ascii="Verdana" w:hAnsi="Verdana" w:cstheme="minorHAnsi"/>
          <w:color w:val="000000" w:themeColor="text1"/>
          <w:sz w:val="22"/>
          <w:szCs w:val="22"/>
        </w:rPr>
      </w:pPr>
      <w:r w:rsidRPr="00281B0C">
        <w:rPr>
          <w:rFonts w:ascii="Verdana" w:hAnsi="Verdana" w:cstheme="minorHAnsi"/>
          <w:color w:val="000000" w:themeColor="text1"/>
          <w:sz w:val="22"/>
          <w:szCs w:val="22"/>
        </w:rPr>
        <w:t>Dérogation mineure – DPDRL250059 – 83, boul. Joubert Est;</w:t>
      </w:r>
    </w:p>
    <w:p w14:paraId="71C1B1B2" w14:textId="77777777" w:rsidR="00CC2BBD" w:rsidRPr="00281B0C" w:rsidRDefault="00CC2BBD" w:rsidP="00CC2BBD">
      <w:pPr>
        <w:widowControl/>
        <w:numPr>
          <w:ilvl w:val="1"/>
          <w:numId w:val="2"/>
        </w:numPr>
        <w:tabs>
          <w:tab w:val="left" w:pos="540"/>
        </w:tabs>
        <w:autoSpaceDE/>
        <w:autoSpaceDN/>
        <w:adjustRightInd/>
        <w:contextualSpacing/>
        <w:jc w:val="both"/>
        <w:rPr>
          <w:rFonts w:ascii="Verdana" w:hAnsi="Verdana" w:cstheme="minorHAnsi"/>
          <w:color w:val="000000" w:themeColor="text1"/>
          <w:sz w:val="22"/>
          <w:szCs w:val="22"/>
        </w:rPr>
      </w:pPr>
      <w:r w:rsidRPr="00281B0C">
        <w:rPr>
          <w:rFonts w:ascii="Verdana" w:hAnsi="Verdana" w:cstheme="minorHAnsi"/>
          <w:color w:val="000000" w:themeColor="text1"/>
          <w:sz w:val="22"/>
          <w:szCs w:val="22"/>
        </w:rPr>
        <w:t>Dérogation mineure – DPDRL250052 – 6, rue Bossé;</w:t>
      </w:r>
    </w:p>
    <w:p w14:paraId="5E7FED85" w14:textId="57698A3E" w:rsidR="00CF31FE" w:rsidRPr="00281B0C" w:rsidRDefault="00CF31FE" w:rsidP="00CF31FE">
      <w:pPr>
        <w:widowControl/>
        <w:numPr>
          <w:ilvl w:val="1"/>
          <w:numId w:val="2"/>
        </w:numPr>
        <w:tabs>
          <w:tab w:val="left" w:pos="540"/>
        </w:tabs>
        <w:autoSpaceDE/>
        <w:autoSpaceDN/>
        <w:adjustRightInd/>
        <w:contextualSpacing/>
        <w:jc w:val="both"/>
        <w:rPr>
          <w:rFonts w:ascii="Verdana" w:hAnsi="Verdana" w:cstheme="minorHAnsi"/>
          <w:color w:val="000000" w:themeColor="text1"/>
          <w:sz w:val="22"/>
          <w:szCs w:val="22"/>
        </w:rPr>
      </w:pPr>
      <w:bookmarkStart w:id="31" w:name="_Hlk200022276"/>
      <w:r w:rsidRPr="00281B0C">
        <w:rPr>
          <w:rFonts w:ascii="Verdana" w:hAnsi="Verdana" w:cstheme="minorHAnsi"/>
          <w:color w:val="000000" w:themeColor="text1"/>
          <w:sz w:val="22"/>
          <w:szCs w:val="22"/>
        </w:rPr>
        <w:t>Entente de développement local – Versement 2023</w:t>
      </w:r>
      <w:r w:rsidRPr="00281B0C">
        <w:rPr>
          <w:rFonts w:ascii="Verdana" w:hAnsi="Verdana" w:cstheme="minorHAnsi"/>
          <w:color w:val="000000" w:themeColor="text1"/>
          <w:sz w:val="22"/>
          <w:szCs w:val="22"/>
        </w:rPr>
        <w:noBreakHyphen/>
        <w:t>2024;</w:t>
      </w:r>
      <w:bookmarkEnd w:id="31"/>
    </w:p>
    <w:p w14:paraId="2ECAFFB6" w14:textId="77777777" w:rsidR="00CC2BBD" w:rsidRPr="00281B0C" w:rsidRDefault="00CC2BBD" w:rsidP="00CC2BBD">
      <w:pPr>
        <w:ind w:left="480"/>
        <w:jc w:val="both"/>
        <w:rPr>
          <w:rFonts w:ascii="Verdana" w:hAnsi="Verdana" w:cstheme="minorHAnsi"/>
          <w:sz w:val="22"/>
          <w:szCs w:val="22"/>
        </w:rPr>
      </w:pPr>
    </w:p>
    <w:bookmarkEnd w:id="28"/>
    <w:p w14:paraId="3CC0C14F" w14:textId="77777777" w:rsidR="00CC2BBD" w:rsidRPr="00281B0C" w:rsidRDefault="00CC2BBD" w:rsidP="00CC2BBD">
      <w:pPr>
        <w:widowControl/>
        <w:numPr>
          <w:ilvl w:val="0"/>
          <w:numId w:val="2"/>
        </w:numPr>
        <w:autoSpaceDE/>
        <w:autoSpaceDN/>
        <w:adjustRightInd/>
        <w:ind w:hanging="480"/>
        <w:jc w:val="both"/>
        <w:rPr>
          <w:rFonts w:ascii="Verdana" w:hAnsi="Verdana" w:cstheme="minorHAnsi"/>
          <w:sz w:val="22"/>
          <w:szCs w:val="22"/>
        </w:rPr>
      </w:pPr>
      <w:r w:rsidRPr="00281B0C">
        <w:rPr>
          <w:rFonts w:ascii="Verdana" w:hAnsi="Verdana"/>
          <w:sz w:val="22"/>
          <w:szCs w:val="22"/>
        </w:rPr>
        <w:t>Loisir et culture :</w:t>
      </w:r>
    </w:p>
    <w:p w14:paraId="49C4C585" w14:textId="77777777" w:rsidR="00CC2BBD" w:rsidRPr="00281B0C" w:rsidRDefault="00CC2BBD" w:rsidP="00CC2BBD">
      <w:pPr>
        <w:widowControl/>
        <w:numPr>
          <w:ilvl w:val="1"/>
          <w:numId w:val="2"/>
        </w:numPr>
        <w:autoSpaceDE/>
        <w:autoSpaceDN/>
        <w:adjustRightInd/>
        <w:jc w:val="both"/>
        <w:rPr>
          <w:rFonts w:ascii="Verdana" w:hAnsi="Verdana" w:cstheme="minorHAnsi"/>
          <w:sz w:val="22"/>
          <w:szCs w:val="22"/>
        </w:rPr>
      </w:pPr>
      <w:r w:rsidRPr="00281B0C">
        <w:rPr>
          <w:rFonts w:ascii="Verdana" w:hAnsi="Verdana" w:cstheme="minorHAnsi"/>
          <w:sz w:val="22"/>
          <w:szCs w:val="22"/>
        </w:rPr>
        <w:t>Camp de jour - Embauches des moniteurs;</w:t>
      </w:r>
    </w:p>
    <w:p w14:paraId="1CDA66A5" w14:textId="77777777" w:rsidR="00CC2BBD" w:rsidRPr="00281B0C" w:rsidRDefault="00CC2BBD" w:rsidP="00CC2BBD">
      <w:pPr>
        <w:widowControl/>
        <w:numPr>
          <w:ilvl w:val="1"/>
          <w:numId w:val="2"/>
        </w:numPr>
        <w:autoSpaceDE/>
        <w:autoSpaceDN/>
        <w:adjustRightInd/>
        <w:jc w:val="both"/>
        <w:rPr>
          <w:rFonts w:ascii="Verdana" w:hAnsi="Verdana" w:cstheme="minorHAnsi"/>
          <w:sz w:val="22"/>
          <w:szCs w:val="22"/>
        </w:rPr>
      </w:pPr>
      <w:bookmarkStart w:id="32" w:name="_Hlk199936734"/>
      <w:r w:rsidRPr="00281B0C">
        <w:rPr>
          <w:rFonts w:ascii="Verdana" w:hAnsi="Verdana" w:cstheme="minorHAnsi"/>
          <w:sz w:val="22"/>
          <w:szCs w:val="22"/>
        </w:rPr>
        <w:t>Bibliothèque – Versement subvention annuelle</w:t>
      </w:r>
      <w:bookmarkEnd w:id="32"/>
      <w:r w:rsidRPr="00281B0C">
        <w:rPr>
          <w:rFonts w:ascii="Verdana" w:hAnsi="Verdana" w:cstheme="minorHAnsi"/>
          <w:sz w:val="22"/>
          <w:szCs w:val="22"/>
        </w:rPr>
        <w:t>;</w:t>
      </w:r>
    </w:p>
    <w:p w14:paraId="01A08DEE" w14:textId="77777777" w:rsidR="00CC2BBD" w:rsidRPr="00281B0C" w:rsidRDefault="00CC2BBD" w:rsidP="00CC2BBD">
      <w:pPr>
        <w:jc w:val="both"/>
        <w:rPr>
          <w:rFonts w:ascii="Verdana" w:hAnsi="Verdana" w:cstheme="minorHAnsi"/>
          <w:sz w:val="22"/>
          <w:szCs w:val="22"/>
        </w:rPr>
      </w:pPr>
    </w:p>
    <w:p w14:paraId="0771899A" w14:textId="77777777" w:rsidR="00CC2BBD" w:rsidRPr="00281B0C" w:rsidRDefault="00CC2BBD" w:rsidP="00CC2BBD">
      <w:pPr>
        <w:widowControl/>
        <w:numPr>
          <w:ilvl w:val="0"/>
          <w:numId w:val="2"/>
        </w:numPr>
        <w:autoSpaceDE/>
        <w:autoSpaceDN/>
        <w:adjustRightInd/>
        <w:ind w:hanging="480"/>
        <w:jc w:val="both"/>
        <w:rPr>
          <w:rFonts w:ascii="Verdana" w:hAnsi="Verdana" w:cstheme="minorHAnsi"/>
          <w:sz w:val="22"/>
          <w:szCs w:val="22"/>
        </w:rPr>
      </w:pPr>
      <w:bookmarkStart w:id="33" w:name="_Hlk34654707"/>
      <w:r w:rsidRPr="00281B0C">
        <w:rPr>
          <w:rFonts w:ascii="Verdana" w:hAnsi="Verdana" w:cstheme="minorHAnsi"/>
          <w:sz w:val="22"/>
          <w:szCs w:val="22"/>
        </w:rPr>
        <w:t>Santé et bien-être :</w:t>
      </w:r>
      <w:bookmarkStart w:id="34" w:name="_Hlk534987323"/>
      <w:bookmarkEnd w:id="29"/>
      <w:bookmarkEnd w:id="33"/>
    </w:p>
    <w:p w14:paraId="29B89DE2" w14:textId="77777777" w:rsidR="00CC2BBD" w:rsidRPr="00281B0C" w:rsidRDefault="00CC2BBD" w:rsidP="00CC2BBD">
      <w:pPr>
        <w:widowControl/>
        <w:numPr>
          <w:ilvl w:val="1"/>
          <w:numId w:val="2"/>
        </w:numPr>
        <w:autoSpaceDE/>
        <w:autoSpaceDN/>
        <w:adjustRightInd/>
        <w:jc w:val="both"/>
        <w:rPr>
          <w:rFonts w:ascii="Verdana" w:hAnsi="Verdana" w:cstheme="minorHAnsi"/>
          <w:sz w:val="22"/>
          <w:szCs w:val="22"/>
        </w:rPr>
      </w:pPr>
      <w:r w:rsidRPr="00281B0C">
        <w:rPr>
          <w:rFonts w:ascii="Verdana" w:hAnsi="Verdana" w:cstheme="minorHAnsi"/>
          <w:sz w:val="22"/>
          <w:szCs w:val="22"/>
        </w:rPr>
        <w:t>;</w:t>
      </w:r>
    </w:p>
    <w:p w14:paraId="2A8DAA47" w14:textId="77777777" w:rsidR="00CC2BBD" w:rsidRPr="00281B0C" w:rsidRDefault="00CC2BBD" w:rsidP="00CC2BBD">
      <w:pPr>
        <w:jc w:val="both"/>
        <w:rPr>
          <w:rFonts w:ascii="Verdana" w:hAnsi="Verdana"/>
          <w:bCs/>
          <w:sz w:val="22"/>
          <w:szCs w:val="22"/>
        </w:rPr>
      </w:pPr>
    </w:p>
    <w:p w14:paraId="17CA2659" w14:textId="77777777" w:rsidR="00CC2BBD" w:rsidRPr="00281B0C" w:rsidRDefault="00CC2BBD" w:rsidP="00CC2BBD">
      <w:pPr>
        <w:widowControl/>
        <w:numPr>
          <w:ilvl w:val="0"/>
          <w:numId w:val="2"/>
        </w:numPr>
        <w:autoSpaceDE/>
        <w:autoSpaceDN/>
        <w:adjustRightInd/>
        <w:ind w:hanging="480"/>
        <w:jc w:val="both"/>
        <w:rPr>
          <w:rFonts w:ascii="Verdana" w:hAnsi="Verdana" w:cstheme="minorHAnsi"/>
          <w:sz w:val="22"/>
          <w:szCs w:val="22"/>
        </w:rPr>
      </w:pPr>
      <w:bookmarkStart w:id="35" w:name="_Hlk63343419"/>
      <w:r w:rsidRPr="00281B0C">
        <w:rPr>
          <w:rFonts w:ascii="Verdana" w:hAnsi="Verdana" w:cstheme="minorHAnsi"/>
          <w:sz w:val="22"/>
          <w:szCs w:val="22"/>
        </w:rPr>
        <w:t>Projets d’investissement </w:t>
      </w:r>
      <w:bookmarkEnd w:id="34"/>
      <w:bookmarkEnd w:id="35"/>
      <w:r w:rsidRPr="00281B0C">
        <w:rPr>
          <w:rFonts w:ascii="Verdana" w:hAnsi="Verdana" w:cstheme="minorHAnsi"/>
          <w:sz w:val="22"/>
          <w:szCs w:val="22"/>
        </w:rPr>
        <w:t>:</w:t>
      </w:r>
    </w:p>
    <w:p w14:paraId="412DD72C" w14:textId="77777777" w:rsidR="00CC2BBD" w:rsidRPr="00281B0C" w:rsidRDefault="00CC2BBD" w:rsidP="00CC2BBD">
      <w:pPr>
        <w:widowControl/>
        <w:numPr>
          <w:ilvl w:val="2"/>
          <w:numId w:val="2"/>
        </w:numPr>
        <w:tabs>
          <w:tab w:val="clear" w:pos="3054"/>
        </w:tabs>
        <w:autoSpaceDE/>
        <w:autoSpaceDN/>
        <w:adjustRightInd/>
        <w:ind w:left="1843"/>
        <w:jc w:val="both"/>
        <w:rPr>
          <w:rFonts w:ascii="Verdana" w:hAnsi="Verdana" w:cstheme="minorHAnsi"/>
          <w:sz w:val="22"/>
          <w:szCs w:val="22"/>
        </w:rPr>
      </w:pPr>
      <w:r w:rsidRPr="00281B0C">
        <w:rPr>
          <w:rFonts w:ascii="Verdana" w:hAnsi="Verdana" w:cstheme="minorHAnsi"/>
          <w:sz w:val="22"/>
          <w:szCs w:val="22"/>
        </w:rPr>
        <w:t>Construction nouveau complexe municipal;</w:t>
      </w:r>
    </w:p>
    <w:p w14:paraId="16A482F9" w14:textId="77777777" w:rsidR="00CC2BBD" w:rsidRPr="00281B0C" w:rsidRDefault="00CC2BBD" w:rsidP="00CC2BBD">
      <w:pPr>
        <w:widowControl/>
        <w:numPr>
          <w:ilvl w:val="3"/>
          <w:numId w:val="2"/>
        </w:numPr>
        <w:autoSpaceDE/>
        <w:autoSpaceDN/>
        <w:adjustRightInd/>
        <w:jc w:val="both"/>
        <w:rPr>
          <w:rFonts w:ascii="Verdana" w:hAnsi="Verdana" w:cstheme="minorHAnsi"/>
          <w:sz w:val="22"/>
          <w:szCs w:val="22"/>
        </w:rPr>
      </w:pPr>
      <w:bookmarkStart w:id="36" w:name="_Hlk199936889"/>
      <w:r w:rsidRPr="00281B0C">
        <w:rPr>
          <w:rFonts w:ascii="Verdana" w:hAnsi="Verdana" w:cstheme="minorHAnsi"/>
          <w:sz w:val="22"/>
          <w:szCs w:val="22"/>
        </w:rPr>
        <w:t>Aménagement des installations alimentaires</w:t>
      </w:r>
      <w:bookmarkEnd w:id="36"/>
      <w:r w:rsidRPr="00281B0C">
        <w:rPr>
          <w:rFonts w:ascii="Verdana" w:hAnsi="Verdana" w:cstheme="minorHAnsi"/>
          <w:sz w:val="22"/>
          <w:szCs w:val="22"/>
        </w:rPr>
        <w:t>;</w:t>
      </w:r>
    </w:p>
    <w:p w14:paraId="40414D4B" w14:textId="77777777" w:rsidR="00CC2BBD" w:rsidRPr="00281B0C" w:rsidRDefault="00CC2BBD" w:rsidP="00CC2BBD">
      <w:pPr>
        <w:widowControl/>
        <w:numPr>
          <w:ilvl w:val="3"/>
          <w:numId w:val="2"/>
        </w:numPr>
        <w:autoSpaceDE/>
        <w:autoSpaceDN/>
        <w:adjustRightInd/>
        <w:jc w:val="both"/>
        <w:rPr>
          <w:rFonts w:ascii="Verdana" w:hAnsi="Verdana" w:cstheme="minorHAnsi"/>
          <w:sz w:val="22"/>
          <w:szCs w:val="22"/>
        </w:rPr>
      </w:pPr>
      <w:bookmarkStart w:id="37" w:name="_Hlk199936897"/>
      <w:r w:rsidRPr="00281B0C">
        <w:rPr>
          <w:rFonts w:ascii="Verdana" w:hAnsi="Verdana" w:cstheme="minorHAnsi"/>
          <w:sz w:val="22"/>
          <w:szCs w:val="22"/>
        </w:rPr>
        <w:t>Offre de services professionnels en conception scénographique</w:t>
      </w:r>
      <w:bookmarkEnd w:id="37"/>
      <w:r w:rsidRPr="00281B0C">
        <w:rPr>
          <w:rFonts w:ascii="Verdana" w:hAnsi="Verdana" w:cstheme="minorHAnsi"/>
          <w:sz w:val="22"/>
          <w:szCs w:val="22"/>
        </w:rPr>
        <w:t>;</w:t>
      </w:r>
    </w:p>
    <w:p w14:paraId="243F10FC" w14:textId="77777777" w:rsidR="00CC2BBD" w:rsidRPr="00281B0C" w:rsidRDefault="00CC2BBD" w:rsidP="00CC2BBD">
      <w:pPr>
        <w:ind w:left="480"/>
        <w:jc w:val="both"/>
        <w:rPr>
          <w:rFonts w:ascii="Verdana" w:hAnsi="Verdana" w:cstheme="minorHAnsi"/>
          <w:sz w:val="22"/>
          <w:szCs w:val="22"/>
        </w:rPr>
      </w:pPr>
    </w:p>
    <w:p w14:paraId="227B6C1D" w14:textId="77777777" w:rsidR="00CC2BBD" w:rsidRPr="00281B0C" w:rsidRDefault="00CC2BBD" w:rsidP="00CC2BBD">
      <w:pPr>
        <w:widowControl/>
        <w:numPr>
          <w:ilvl w:val="0"/>
          <w:numId w:val="2"/>
        </w:numPr>
        <w:autoSpaceDE/>
        <w:autoSpaceDN/>
        <w:adjustRightInd/>
        <w:ind w:hanging="480"/>
        <w:jc w:val="both"/>
        <w:rPr>
          <w:rFonts w:ascii="Verdana" w:hAnsi="Verdana" w:cstheme="minorHAnsi"/>
          <w:sz w:val="22"/>
          <w:szCs w:val="22"/>
        </w:rPr>
      </w:pPr>
      <w:r w:rsidRPr="00281B0C">
        <w:rPr>
          <w:rFonts w:ascii="Verdana" w:hAnsi="Verdana" w:cstheme="minorHAnsi"/>
          <w:sz w:val="22"/>
          <w:szCs w:val="22"/>
        </w:rPr>
        <w:t>Affaires nouvelles :</w:t>
      </w:r>
    </w:p>
    <w:p w14:paraId="73EF62D5" w14:textId="2FB2C55F" w:rsidR="00CC2BBD" w:rsidRPr="00281B0C" w:rsidRDefault="0004154E" w:rsidP="00CC2BBD">
      <w:pPr>
        <w:pStyle w:val="Paragraphedeliste"/>
        <w:widowControl/>
        <w:numPr>
          <w:ilvl w:val="1"/>
          <w:numId w:val="2"/>
        </w:numPr>
        <w:autoSpaceDE/>
        <w:autoSpaceDN/>
        <w:adjustRightInd/>
        <w:jc w:val="both"/>
        <w:rPr>
          <w:rFonts w:ascii="Verdana" w:hAnsi="Verdana"/>
          <w:sz w:val="22"/>
          <w:szCs w:val="22"/>
        </w:rPr>
      </w:pPr>
      <w:r w:rsidRPr="00281B0C">
        <w:rPr>
          <w:rFonts w:ascii="Verdana" w:hAnsi="Verdana"/>
          <w:sz w:val="22"/>
          <w:szCs w:val="22"/>
        </w:rPr>
        <w:t>Motions</w:t>
      </w:r>
      <w:r w:rsidR="00BC73C8" w:rsidRPr="00281B0C">
        <w:rPr>
          <w:rFonts w:ascii="Verdana" w:hAnsi="Verdana"/>
          <w:sz w:val="22"/>
          <w:szCs w:val="22"/>
        </w:rPr>
        <w:t xml:space="preserve"> de</w:t>
      </w:r>
      <w:r w:rsidRPr="00281B0C">
        <w:rPr>
          <w:rFonts w:ascii="Verdana" w:hAnsi="Verdana"/>
          <w:sz w:val="22"/>
          <w:szCs w:val="22"/>
        </w:rPr>
        <w:t xml:space="preserve"> félicitations Mme. Line Chouinard</w:t>
      </w:r>
      <w:r w:rsidR="00CC2BBD" w:rsidRPr="00281B0C">
        <w:rPr>
          <w:rFonts w:ascii="Verdana" w:hAnsi="Verdana"/>
          <w:sz w:val="22"/>
          <w:szCs w:val="22"/>
        </w:rPr>
        <w:t>;</w:t>
      </w:r>
    </w:p>
    <w:p w14:paraId="41AF7E77" w14:textId="77777777" w:rsidR="00CC2BBD" w:rsidRPr="00281B0C" w:rsidRDefault="00CC2BBD" w:rsidP="00CC2BBD">
      <w:pPr>
        <w:jc w:val="both"/>
        <w:rPr>
          <w:rFonts w:ascii="Verdana" w:hAnsi="Verdana"/>
          <w:sz w:val="22"/>
          <w:szCs w:val="22"/>
        </w:rPr>
      </w:pPr>
    </w:p>
    <w:p w14:paraId="04936317" w14:textId="77777777" w:rsidR="00CC2BBD" w:rsidRPr="00281B0C" w:rsidRDefault="00CC2BBD" w:rsidP="00CC2BBD">
      <w:pPr>
        <w:pStyle w:val="Paragraphedeliste"/>
        <w:widowControl/>
        <w:numPr>
          <w:ilvl w:val="0"/>
          <w:numId w:val="2"/>
        </w:numPr>
        <w:autoSpaceDE/>
        <w:autoSpaceDN/>
        <w:adjustRightInd/>
        <w:ind w:hanging="480"/>
        <w:jc w:val="both"/>
        <w:rPr>
          <w:rFonts w:ascii="Verdana" w:hAnsi="Verdana"/>
          <w:sz w:val="22"/>
          <w:szCs w:val="22"/>
        </w:rPr>
      </w:pPr>
      <w:r w:rsidRPr="00281B0C">
        <w:rPr>
          <w:rFonts w:ascii="Verdana" w:hAnsi="Verdana"/>
          <w:sz w:val="22"/>
          <w:szCs w:val="22"/>
        </w:rPr>
        <w:t>Période de questions;</w:t>
      </w:r>
    </w:p>
    <w:p w14:paraId="254D2440" w14:textId="77777777" w:rsidR="00CC2BBD" w:rsidRPr="00281B0C" w:rsidRDefault="00CC2BBD" w:rsidP="00CC2BBD">
      <w:pPr>
        <w:pStyle w:val="Paragraphedeliste"/>
        <w:ind w:left="0"/>
        <w:jc w:val="both"/>
        <w:rPr>
          <w:rFonts w:ascii="Verdana" w:hAnsi="Verdana"/>
          <w:sz w:val="22"/>
          <w:szCs w:val="22"/>
        </w:rPr>
      </w:pPr>
    </w:p>
    <w:p w14:paraId="1B747C40" w14:textId="77777777" w:rsidR="00CC2BBD" w:rsidRPr="00281B0C" w:rsidRDefault="00CC2BBD" w:rsidP="00CC2BBD">
      <w:pPr>
        <w:pStyle w:val="Paragraphedeliste"/>
        <w:widowControl/>
        <w:numPr>
          <w:ilvl w:val="0"/>
          <w:numId w:val="2"/>
        </w:numPr>
        <w:autoSpaceDE/>
        <w:autoSpaceDN/>
        <w:adjustRightInd/>
        <w:ind w:hanging="480"/>
        <w:jc w:val="both"/>
        <w:rPr>
          <w:rFonts w:ascii="Verdana" w:hAnsi="Verdana"/>
          <w:sz w:val="22"/>
          <w:szCs w:val="22"/>
        </w:rPr>
      </w:pPr>
      <w:r w:rsidRPr="00281B0C">
        <w:rPr>
          <w:rFonts w:ascii="Verdana" w:hAnsi="Verdana"/>
          <w:sz w:val="22"/>
          <w:szCs w:val="22"/>
        </w:rPr>
        <w:t>Levée de la séance.</w:t>
      </w:r>
    </w:p>
    <w:p w14:paraId="69D6B2A7" w14:textId="77777777" w:rsidR="0020200A" w:rsidRPr="00281B0C" w:rsidRDefault="0020200A" w:rsidP="0020200A">
      <w:pPr>
        <w:jc w:val="both"/>
        <w:rPr>
          <w:rFonts w:ascii="Verdana" w:hAnsi="Verdana"/>
          <w:sz w:val="22"/>
          <w:szCs w:val="22"/>
        </w:rPr>
      </w:pPr>
    </w:p>
    <w:p w14:paraId="54E3877F" w14:textId="77777777" w:rsidR="00AB3D87" w:rsidRPr="00281B0C" w:rsidRDefault="00AB3D87" w:rsidP="00AB3D87">
      <w:pPr>
        <w:pBdr>
          <w:top w:val="single" w:sz="4" w:space="1" w:color="auto"/>
        </w:pBdr>
        <w:jc w:val="both"/>
        <w:rPr>
          <w:rFonts w:ascii="Verdana" w:hAnsi="Verdana"/>
          <w:b/>
          <w:sz w:val="22"/>
          <w:szCs w:val="22"/>
          <w:u w:val="single"/>
        </w:rPr>
      </w:pPr>
      <w:r w:rsidRPr="00281B0C">
        <w:rPr>
          <w:rFonts w:ascii="Verdana" w:hAnsi="Verdana"/>
          <w:b/>
          <w:sz w:val="22"/>
          <w:szCs w:val="22"/>
          <w:u w:val="single"/>
        </w:rPr>
        <w:lastRenderedPageBreak/>
        <w:t>Période de questions :</w:t>
      </w:r>
    </w:p>
    <w:p w14:paraId="37D20182" w14:textId="77777777" w:rsidR="00AB3D87" w:rsidRPr="00281B0C" w:rsidRDefault="00AB3D87" w:rsidP="00AB3D87">
      <w:pPr>
        <w:pBdr>
          <w:top w:val="single" w:sz="4" w:space="1" w:color="auto"/>
        </w:pBdr>
        <w:jc w:val="both"/>
        <w:rPr>
          <w:rFonts w:ascii="Verdana" w:hAnsi="Verdana"/>
          <w:sz w:val="22"/>
          <w:szCs w:val="22"/>
        </w:rPr>
      </w:pPr>
    </w:p>
    <w:p w14:paraId="0E90A10F" w14:textId="40897B65" w:rsidR="00AB3D87" w:rsidRPr="00281B0C" w:rsidRDefault="003E3E51" w:rsidP="00AB3D87">
      <w:pPr>
        <w:pBdr>
          <w:bottom w:val="single" w:sz="2" w:space="1" w:color="auto"/>
        </w:pBdr>
        <w:jc w:val="both"/>
        <w:rPr>
          <w:rFonts w:ascii="Verdana" w:hAnsi="Verdana"/>
          <w:sz w:val="22"/>
          <w:szCs w:val="22"/>
        </w:rPr>
      </w:pPr>
      <w:r w:rsidRPr="00281B0C">
        <w:rPr>
          <w:rFonts w:ascii="Verdana" w:hAnsi="Verdana"/>
          <w:sz w:val="22"/>
          <w:szCs w:val="22"/>
        </w:rPr>
        <w:t xml:space="preserve">Il est tenu une première période de questions au cours de laquelle les personnes présentes dans la salle sont invitées à poser leurs questions concernant des sujets hors de l’ordre du jour. </w:t>
      </w:r>
      <w:r w:rsidR="00AB3D87" w:rsidRPr="00281B0C">
        <w:rPr>
          <w:rFonts w:ascii="Verdana" w:hAnsi="Verdana"/>
          <w:sz w:val="22"/>
          <w:szCs w:val="22"/>
        </w:rPr>
        <w:t>La séance</w:t>
      </w:r>
      <w:r w:rsidRPr="00281B0C">
        <w:rPr>
          <w:rFonts w:ascii="Verdana" w:hAnsi="Verdana"/>
          <w:sz w:val="22"/>
          <w:szCs w:val="22"/>
        </w:rPr>
        <w:t xml:space="preserve"> étant diffusée en direct sur la page Facebook de la municipalité de Sayabec, les questions</w:t>
      </w:r>
      <w:r w:rsidR="00AB3D87" w:rsidRPr="00281B0C">
        <w:rPr>
          <w:rFonts w:ascii="Verdana" w:hAnsi="Verdana"/>
          <w:sz w:val="22"/>
          <w:szCs w:val="22"/>
        </w:rPr>
        <w:t xml:space="preserve"> reçues</w:t>
      </w:r>
      <w:r w:rsidRPr="00281B0C">
        <w:rPr>
          <w:rFonts w:ascii="Verdana" w:hAnsi="Verdana"/>
          <w:sz w:val="22"/>
          <w:szCs w:val="22"/>
        </w:rPr>
        <w:t xml:space="preserve"> en commentaire de la diffusion sont aussi posées.</w:t>
      </w:r>
    </w:p>
    <w:p w14:paraId="0FEC1202" w14:textId="77777777" w:rsidR="003F341F" w:rsidRPr="00281B0C" w:rsidRDefault="003F341F" w:rsidP="008F1304">
      <w:pPr>
        <w:ind w:left="4245" w:hanging="4245"/>
        <w:jc w:val="both"/>
        <w:rPr>
          <w:rFonts w:ascii="Verdana" w:hAnsi="Verdana"/>
          <w:b/>
          <w:sz w:val="22"/>
          <w:szCs w:val="22"/>
          <w:u w:val="single"/>
        </w:rPr>
      </w:pPr>
    </w:p>
    <w:p w14:paraId="154F149B" w14:textId="77777777" w:rsidR="003F341F" w:rsidRPr="00281B0C" w:rsidRDefault="003F341F" w:rsidP="008F1304">
      <w:pPr>
        <w:ind w:left="4245" w:hanging="4245"/>
        <w:jc w:val="both"/>
        <w:rPr>
          <w:rFonts w:ascii="Verdana" w:hAnsi="Verdana"/>
          <w:b/>
          <w:sz w:val="22"/>
          <w:szCs w:val="22"/>
          <w:u w:val="single"/>
        </w:rPr>
      </w:pPr>
    </w:p>
    <w:p w14:paraId="02A29417" w14:textId="6E7B8FF8" w:rsidR="00E475A8" w:rsidRPr="00281B0C" w:rsidRDefault="00E475A8" w:rsidP="008F1304">
      <w:pPr>
        <w:ind w:left="4245" w:hanging="4245"/>
        <w:jc w:val="both"/>
        <w:rPr>
          <w:rFonts w:ascii="Verdana" w:hAnsi="Verdana"/>
          <w:b/>
          <w:sz w:val="22"/>
          <w:szCs w:val="22"/>
        </w:rPr>
      </w:pPr>
      <w:r w:rsidRPr="00281B0C">
        <w:rPr>
          <w:rFonts w:ascii="Verdana" w:hAnsi="Verdana"/>
          <w:b/>
          <w:sz w:val="22"/>
          <w:szCs w:val="22"/>
          <w:u w:val="single"/>
        </w:rPr>
        <w:t xml:space="preserve">Résolution </w:t>
      </w:r>
      <w:r w:rsidR="00A215CA" w:rsidRPr="00281B0C">
        <w:rPr>
          <w:rFonts w:ascii="Verdana" w:hAnsi="Verdana"/>
          <w:b/>
          <w:sz w:val="22"/>
          <w:szCs w:val="22"/>
          <w:u w:val="single"/>
        </w:rPr>
        <w:t>2025-0</w:t>
      </w:r>
      <w:r w:rsidR="00425633" w:rsidRPr="00281B0C">
        <w:rPr>
          <w:rFonts w:ascii="Verdana" w:hAnsi="Verdana"/>
          <w:b/>
          <w:sz w:val="22"/>
          <w:szCs w:val="22"/>
          <w:u w:val="single"/>
        </w:rPr>
        <w:t>6</w:t>
      </w:r>
      <w:r w:rsidR="00A215CA" w:rsidRPr="00281B0C">
        <w:rPr>
          <w:rFonts w:ascii="Verdana" w:hAnsi="Verdana"/>
          <w:b/>
          <w:sz w:val="22"/>
          <w:szCs w:val="22"/>
          <w:u w:val="single"/>
        </w:rPr>
        <w:t>-</w:t>
      </w:r>
      <w:r w:rsidR="008F1304" w:rsidRPr="00281B0C">
        <w:rPr>
          <w:rFonts w:ascii="Verdana" w:hAnsi="Verdana"/>
          <w:b/>
          <w:sz w:val="22"/>
          <w:szCs w:val="22"/>
          <w:u w:val="single"/>
        </w:rPr>
        <w:t>94</w:t>
      </w:r>
      <w:r w:rsidR="005E55A0" w:rsidRPr="00281B0C">
        <w:rPr>
          <w:rFonts w:ascii="Verdana" w:hAnsi="Verdana"/>
          <w:b/>
          <w:sz w:val="22"/>
          <w:szCs w:val="22"/>
        </w:rPr>
        <w:tab/>
      </w:r>
      <w:r w:rsidR="00F454AF" w:rsidRPr="00281B0C">
        <w:rPr>
          <w:rFonts w:ascii="Verdana" w:hAnsi="Verdana"/>
          <w:b/>
          <w:sz w:val="22"/>
          <w:szCs w:val="22"/>
        </w:rPr>
        <w:tab/>
      </w:r>
      <w:r w:rsidRPr="00281B0C">
        <w:rPr>
          <w:rFonts w:ascii="Verdana" w:hAnsi="Verdana"/>
          <w:b/>
          <w:sz w:val="22"/>
          <w:szCs w:val="22"/>
        </w:rPr>
        <w:t>Procès-</w:t>
      </w:r>
      <w:r w:rsidRPr="00281B0C">
        <w:rPr>
          <w:rFonts w:ascii="Verdana" w:eastAsiaTheme="minorHAnsi" w:hAnsi="Verdana"/>
          <w:b/>
          <w:bCs/>
          <w:sz w:val="22"/>
          <w:szCs w:val="22"/>
          <w:lang w:eastAsia="en-US"/>
        </w:rPr>
        <w:t>verbaux</w:t>
      </w:r>
    </w:p>
    <w:p w14:paraId="3217D920" w14:textId="77777777" w:rsidR="00E475A8" w:rsidRPr="00281B0C" w:rsidRDefault="00E475A8" w:rsidP="00E475A8">
      <w:pPr>
        <w:jc w:val="both"/>
        <w:rPr>
          <w:rFonts w:ascii="Verdana" w:hAnsi="Verdana"/>
          <w:b/>
          <w:sz w:val="22"/>
          <w:szCs w:val="22"/>
        </w:rPr>
      </w:pPr>
    </w:p>
    <w:p w14:paraId="57F15EE4" w14:textId="77777777" w:rsidR="00E475A8" w:rsidRPr="00281B0C" w:rsidRDefault="00E475A8" w:rsidP="00E475A8">
      <w:pPr>
        <w:jc w:val="both"/>
        <w:rPr>
          <w:rFonts w:ascii="Verdana" w:hAnsi="Verdana"/>
          <w:b/>
          <w:sz w:val="22"/>
          <w:szCs w:val="22"/>
          <w:u w:val="single"/>
        </w:rPr>
      </w:pPr>
    </w:p>
    <w:p w14:paraId="61D23F7F" w14:textId="1A86FD24" w:rsidR="00E475A8" w:rsidRPr="00281B0C" w:rsidRDefault="00E475A8" w:rsidP="00E475A8">
      <w:pPr>
        <w:ind w:left="2832" w:hanging="2832"/>
        <w:jc w:val="both"/>
        <w:rPr>
          <w:rFonts w:ascii="Verdana" w:hAnsi="Verdana"/>
          <w:sz w:val="22"/>
          <w:szCs w:val="22"/>
        </w:rPr>
      </w:pPr>
      <w:r w:rsidRPr="00281B0C">
        <w:rPr>
          <w:rFonts w:ascii="Verdana" w:hAnsi="Verdana"/>
          <w:b/>
          <w:sz w:val="22"/>
          <w:szCs w:val="22"/>
        </w:rPr>
        <w:t>CONSIDÉRANT QUE</w:t>
      </w:r>
      <w:r w:rsidRPr="00281B0C">
        <w:rPr>
          <w:rFonts w:ascii="Verdana" w:hAnsi="Verdana"/>
          <w:sz w:val="22"/>
          <w:szCs w:val="22"/>
        </w:rPr>
        <w:t xml:space="preserve"> </w:t>
      </w:r>
      <w:r w:rsidRPr="00281B0C">
        <w:rPr>
          <w:rFonts w:ascii="Verdana" w:hAnsi="Verdana"/>
          <w:sz w:val="22"/>
          <w:szCs w:val="22"/>
        </w:rPr>
        <w:tab/>
        <w:t>tous les membres du conseil ont reçu une copie d</w:t>
      </w:r>
      <w:r w:rsidR="0046028A" w:rsidRPr="00281B0C">
        <w:rPr>
          <w:rFonts w:ascii="Verdana" w:hAnsi="Verdana"/>
          <w:sz w:val="22"/>
          <w:szCs w:val="22"/>
        </w:rPr>
        <w:t>u</w:t>
      </w:r>
      <w:r w:rsidR="00E428D3" w:rsidRPr="00281B0C">
        <w:rPr>
          <w:rFonts w:ascii="Verdana" w:hAnsi="Verdana"/>
          <w:sz w:val="22"/>
          <w:szCs w:val="22"/>
        </w:rPr>
        <w:t xml:space="preserve"> procès-verb</w:t>
      </w:r>
      <w:r w:rsidR="00BF1D3B" w:rsidRPr="00281B0C">
        <w:rPr>
          <w:rFonts w:ascii="Verdana" w:hAnsi="Verdana"/>
          <w:sz w:val="22"/>
          <w:szCs w:val="22"/>
        </w:rPr>
        <w:t>a</w:t>
      </w:r>
      <w:r w:rsidR="0046028A" w:rsidRPr="00281B0C">
        <w:rPr>
          <w:rFonts w:ascii="Verdana" w:hAnsi="Verdana"/>
          <w:sz w:val="22"/>
          <w:szCs w:val="22"/>
        </w:rPr>
        <w:t>l</w:t>
      </w:r>
      <w:r w:rsidRPr="00281B0C">
        <w:rPr>
          <w:rFonts w:ascii="Verdana" w:hAnsi="Verdana"/>
          <w:sz w:val="22"/>
          <w:szCs w:val="22"/>
        </w:rPr>
        <w:t xml:space="preserve"> à adopter, dans les délais prévus par la loi, permettant la dispense de lecture; </w:t>
      </w:r>
    </w:p>
    <w:p w14:paraId="59DACFD7" w14:textId="77777777" w:rsidR="00E475A8" w:rsidRPr="00281B0C" w:rsidRDefault="00E475A8" w:rsidP="00E475A8">
      <w:pPr>
        <w:jc w:val="both"/>
        <w:rPr>
          <w:rFonts w:ascii="Verdana" w:hAnsi="Verdana"/>
          <w:sz w:val="22"/>
          <w:szCs w:val="22"/>
        </w:rPr>
      </w:pPr>
    </w:p>
    <w:p w14:paraId="3A6449BE" w14:textId="657FE4E1" w:rsidR="00E475A8" w:rsidRPr="00281B0C" w:rsidRDefault="00E475A8" w:rsidP="0046028A">
      <w:pPr>
        <w:tabs>
          <w:tab w:val="left" w:leader="underscore" w:pos="6804"/>
        </w:tabs>
        <w:jc w:val="both"/>
        <w:rPr>
          <w:rFonts w:ascii="Verdana" w:hAnsi="Verdana"/>
          <w:sz w:val="22"/>
          <w:szCs w:val="22"/>
        </w:rPr>
      </w:pPr>
      <w:r w:rsidRPr="00281B0C">
        <w:rPr>
          <w:rFonts w:ascii="Verdana" w:hAnsi="Verdana"/>
          <w:b/>
          <w:sz w:val="22"/>
          <w:szCs w:val="22"/>
        </w:rPr>
        <w:t>EN CONSÉQUENCE</w:t>
      </w:r>
      <w:r w:rsidRPr="00281B0C">
        <w:rPr>
          <w:rFonts w:ascii="Verdana" w:hAnsi="Verdana"/>
          <w:sz w:val="22"/>
          <w:szCs w:val="22"/>
        </w:rPr>
        <w:t xml:space="preserve">, il est proposé </w:t>
      </w:r>
      <w:r w:rsidR="0086466D" w:rsidRPr="00281B0C">
        <w:rPr>
          <w:rFonts w:ascii="Verdana" w:hAnsi="Verdana"/>
          <w:sz w:val="22"/>
          <w:szCs w:val="22"/>
        </w:rPr>
        <w:t>par</w:t>
      </w:r>
      <w:r w:rsidR="003B21A8" w:rsidRPr="00281B0C">
        <w:rPr>
          <w:rFonts w:ascii="Verdana" w:hAnsi="Verdana"/>
          <w:sz w:val="22"/>
          <w:szCs w:val="22"/>
        </w:rPr>
        <w:t xml:space="preserve"> </w:t>
      </w:r>
      <w:r w:rsidR="007F20AF" w:rsidRPr="00281B0C">
        <w:rPr>
          <w:rFonts w:ascii="Verdana" w:hAnsi="Verdana"/>
          <w:sz w:val="22"/>
          <w:szCs w:val="22"/>
        </w:rPr>
        <w:t>Mme. Joanie Lajoie</w:t>
      </w:r>
      <w:r w:rsidR="00CC7007" w:rsidRPr="00281B0C">
        <w:rPr>
          <w:rFonts w:ascii="Verdana" w:hAnsi="Verdana"/>
          <w:sz w:val="22"/>
          <w:szCs w:val="22"/>
        </w:rPr>
        <w:t>,</w:t>
      </w:r>
      <w:r w:rsidR="00EE14D5" w:rsidRPr="00281B0C">
        <w:rPr>
          <w:rFonts w:ascii="Verdana" w:hAnsi="Verdana"/>
          <w:sz w:val="22"/>
          <w:szCs w:val="22"/>
        </w:rPr>
        <w:t xml:space="preserve"> </w:t>
      </w:r>
      <w:r w:rsidRPr="00281B0C">
        <w:rPr>
          <w:rFonts w:ascii="Verdana" w:hAnsi="Verdana"/>
          <w:sz w:val="22"/>
          <w:szCs w:val="22"/>
        </w:rPr>
        <w:t>et résolu unanimement par les membres du conseil municipal de Sayabec d’adopter le</w:t>
      </w:r>
      <w:r w:rsidR="00BF1D3B" w:rsidRPr="00281B0C">
        <w:rPr>
          <w:rFonts w:ascii="Verdana" w:hAnsi="Verdana"/>
          <w:sz w:val="22"/>
          <w:szCs w:val="22"/>
        </w:rPr>
        <w:t xml:space="preserve"> procès-verb</w:t>
      </w:r>
      <w:r w:rsidR="0046028A" w:rsidRPr="00281B0C">
        <w:rPr>
          <w:rFonts w:ascii="Verdana" w:hAnsi="Verdana"/>
          <w:sz w:val="22"/>
          <w:szCs w:val="22"/>
        </w:rPr>
        <w:t>al</w:t>
      </w:r>
      <w:r w:rsidRPr="00281B0C">
        <w:rPr>
          <w:rFonts w:ascii="Verdana" w:hAnsi="Verdana"/>
          <w:sz w:val="22"/>
          <w:szCs w:val="22"/>
        </w:rPr>
        <w:t xml:space="preserve"> d</w:t>
      </w:r>
      <w:r w:rsidR="00A215CA" w:rsidRPr="00281B0C">
        <w:rPr>
          <w:rFonts w:ascii="Verdana" w:hAnsi="Verdana"/>
          <w:sz w:val="22"/>
          <w:szCs w:val="22"/>
        </w:rPr>
        <w:t>e</w:t>
      </w:r>
      <w:r w:rsidR="0046028A" w:rsidRPr="00281B0C">
        <w:rPr>
          <w:rFonts w:ascii="Verdana" w:hAnsi="Verdana"/>
          <w:sz w:val="22"/>
          <w:szCs w:val="22"/>
        </w:rPr>
        <w:t xml:space="preserve"> la</w:t>
      </w:r>
      <w:r w:rsidR="00A215CA" w:rsidRPr="00281B0C">
        <w:rPr>
          <w:rFonts w:ascii="Verdana" w:hAnsi="Verdana"/>
          <w:sz w:val="22"/>
          <w:szCs w:val="22"/>
        </w:rPr>
        <w:t xml:space="preserve"> séance ordinaire de </w:t>
      </w:r>
      <w:r w:rsidR="00425633" w:rsidRPr="00281B0C">
        <w:rPr>
          <w:rFonts w:ascii="Verdana" w:hAnsi="Verdana"/>
          <w:sz w:val="22"/>
          <w:szCs w:val="22"/>
        </w:rPr>
        <w:t>mai</w:t>
      </w:r>
      <w:r w:rsidR="0046028A" w:rsidRPr="00281B0C">
        <w:rPr>
          <w:rFonts w:ascii="Verdana" w:hAnsi="Verdana"/>
          <w:sz w:val="22"/>
          <w:szCs w:val="22"/>
        </w:rPr>
        <w:t> </w:t>
      </w:r>
      <w:r w:rsidR="00A215CA" w:rsidRPr="00281B0C">
        <w:rPr>
          <w:rFonts w:ascii="Verdana" w:hAnsi="Verdana"/>
          <w:sz w:val="22"/>
          <w:szCs w:val="22"/>
        </w:rPr>
        <w:t>202</w:t>
      </w:r>
      <w:r w:rsidR="0046028A" w:rsidRPr="00281B0C">
        <w:rPr>
          <w:rFonts w:ascii="Verdana" w:hAnsi="Verdana"/>
          <w:sz w:val="22"/>
          <w:szCs w:val="22"/>
        </w:rPr>
        <w:t>5</w:t>
      </w:r>
      <w:r w:rsidR="00A215CA" w:rsidRPr="00281B0C">
        <w:rPr>
          <w:rFonts w:ascii="Verdana" w:hAnsi="Verdana"/>
          <w:sz w:val="22"/>
          <w:szCs w:val="22"/>
        </w:rPr>
        <w:t xml:space="preserve"> </w:t>
      </w:r>
      <w:r w:rsidRPr="00281B0C">
        <w:rPr>
          <w:rFonts w:ascii="Verdana" w:hAnsi="Verdana"/>
          <w:sz w:val="22"/>
          <w:szCs w:val="22"/>
        </w:rPr>
        <w:t>tel que rédigé.</w:t>
      </w:r>
    </w:p>
    <w:p w14:paraId="719DD1E2" w14:textId="5960A9B4" w:rsidR="00C44A26" w:rsidRPr="00281B0C" w:rsidRDefault="00C44A26" w:rsidP="00E475A8">
      <w:pPr>
        <w:jc w:val="both"/>
        <w:rPr>
          <w:rFonts w:ascii="Verdana" w:hAnsi="Verdana"/>
          <w:bCs/>
          <w:sz w:val="22"/>
          <w:szCs w:val="22"/>
        </w:rPr>
      </w:pPr>
    </w:p>
    <w:p w14:paraId="292377D9" w14:textId="77777777" w:rsidR="00EC26BB" w:rsidRPr="00281B0C" w:rsidRDefault="00EC26BB" w:rsidP="00E475A8">
      <w:pPr>
        <w:jc w:val="both"/>
        <w:rPr>
          <w:rFonts w:ascii="Verdana" w:hAnsi="Verdana"/>
          <w:bCs/>
          <w:sz w:val="22"/>
          <w:szCs w:val="22"/>
        </w:rPr>
      </w:pPr>
    </w:p>
    <w:p w14:paraId="2E7BD738" w14:textId="77777777" w:rsidR="004D50EA" w:rsidRPr="00281B0C" w:rsidRDefault="004D50EA" w:rsidP="00E475A8">
      <w:pPr>
        <w:jc w:val="both"/>
        <w:rPr>
          <w:rFonts w:ascii="Verdana" w:hAnsi="Verdana"/>
          <w:b/>
          <w:sz w:val="22"/>
          <w:szCs w:val="22"/>
          <w:u w:val="single"/>
        </w:rPr>
      </w:pPr>
    </w:p>
    <w:p w14:paraId="1363CDE3" w14:textId="2508A2BC" w:rsidR="00E475A8" w:rsidRPr="00281B0C" w:rsidRDefault="00E475A8" w:rsidP="00425633">
      <w:pPr>
        <w:ind w:left="4245" w:hanging="4245"/>
        <w:jc w:val="both"/>
        <w:rPr>
          <w:rFonts w:ascii="Verdana" w:hAnsi="Verdana"/>
          <w:b/>
          <w:sz w:val="22"/>
          <w:szCs w:val="22"/>
          <w:u w:val="single"/>
        </w:rPr>
      </w:pPr>
      <w:bookmarkStart w:id="38" w:name="_Hlk129093284"/>
      <w:r w:rsidRPr="00281B0C">
        <w:rPr>
          <w:rFonts w:ascii="Verdana" w:hAnsi="Verdana"/>
          <w:b/>
          <w:sz w:val="22"/>
          <w:szCs w:val="22"/>
          <w:u w:val="single"/>
        </w:rPr>
        <w:t xml:space="preserve">Résolution </w:t>
      </w:r>
      <w:r w:rsidR="00D9253F" w:rsidRPr="00281B0C">
        <w:rPr>
          <w:rFonts w:ascii="Verdana" w:hAnsi="Verdana"/>
          <w:b/>
          <w:sz w:val="22"/>
          <w:szCs w:val="22"/>
          <w:u w:val="single"/>
        </w:rPr>
        <w:t>202</w:t>
      </w:r>
      <w:r w:rsidR="00A215CA" w:rsidRPr="00281B0C">
        <w:rPr>
          <w:rFonts w:ascii="Verdana" w:hAnsi="Verdana"/>
          <w:b/>
          <w:sz w:val="22"/>
          <w:szCs w:val="22"/>
          <w:u w:val="single"/>
        </w:rPr>
        <w:t>5-0</w:t>
      </w:r>
      <w:r w:rsidR="00425633" w:rsidRPr="00281B0C">
        <w:rPr>
          <w:rFonts w:ascii="Verdana" w:hAnsi="Verdana"/>
          <w:b/>
          <w:sz w:val="22"/>
          <w:szCs w:val="22"/>
          <w:u w:val="single"/>
        </w:rPr>
        <w:t>6</w:t>
      </w:r>
      <w:r w:rsidR="00A215CA" w:rsidRPr="00281B0C">
        <w:rPr>
          <w:rFonts w:ascii="Verdana" w:hAnsi="Verdana"/>
          <w:b/>
          <w:sz w:val="22"/>
          <w:szCs w:val="22"/>
          <w:u w:val="single"/>
        </w:rPr>
        <w:t>-</w:t>
      </w:r>
      <w:r w:rsidR="008F1304" w:rsidRPr="00281B0C">
        <w:rPr>
          <w:rFonts w:ascii="Verdana" w:hAnsi="Verdana"/>
          <w:b/>
          <w:sz w:val="22"/>
          <w:szCs w:val="22"/>
          <w:u w:val="single"/>
        </w:rPr>
        <w:t>95</w:t>
      </w:r>
      <w:r w:rsidR="008F1304" w:rsidRPr="00281B0C">
        <w:rPr>
          <w:rFonts w:ascii="Verdana" w:hAnsi="Verdana"/>
          <w:sz w:val="22"/>
          <w:szCs w:val="22"/>
        </w:rPr>
        <w:tab/>
      </w:r>
      <w:r w:rsidRPr="00281B0C">
        <w:rPr>
          <w:rFonts w:ascii="Verdana" w:eastAsiaTheme="minorHAnsi" w:hAnsi="Verdana"/>
          <w:b/>
          <w:bCs/>
          <w:sz w:val="22"/>
          <w:szCs w:val="22"/>
          <w:lang w:eastAsia="en-US"/>
        </w:rPr>
        <w:t>Comptes</w:t>
      </w:r>
      <w:r w:rsidRPr="00281B0C">
        <w:rPr>
          <w:rFonts w:ascii="Verdana" w:hAnsi="Verdana"/>
          <w:b/>
          <w:sz w:val="22"/>
          <w:szCs w:val="22"/>
        </w:rPr>
        <w:t xml:space="preserve"> à accepter</w:t>
      </w:r>
    </w:p>
    <w:p w14:paraId="76DE3B0E" w14:textId="77777777" w:rsidR="00E475A8" w:rsidRPr="00281B0C" w:rsidRDefault="00E475A8" w:rsidP="006B702C">
      <w:pPr>
        <w:jc w:val="both"/>
        <w:rPr>
          <w:rFonts w:ascii="Verdana" w:hAnsi="Verdana"/>
          <w:sz w:val="22"/>
          <w:szCs w:val="22"/>
        </w:rPr>
      </w:pPr>
    </w:p>
    <w:p w14:paraId="468C6DC3" w14:textId="77777777" w:rsidR="00E475A8" w:rsidRPr="00281B0C" w:rsidRDefault="00E475A8" w:rsidP="006B702C">
      <w:pPr>
        <w:jc w:val="both"/>
        <w:rPr>
          <w:rFonts w:ascii="Verdana" w:hAnsi="Verdana"/>
          <w:sz w:val="22"/>
          <w:szCs w:val="22"/>
        </w:rPr>
      </w:pPr>
    </w:p>
    <w:p w14:paraId="145BBE6A" w14:textId="675D4BBE" w:rsidR="00C44A26" w:rsidRPr="00281B0C" w:rsidRDefault="00841E79" w:rsidP="0046028A">
      <w:pPr>
        <w:tabs>
          <w:tab w:val="left" w:leader="underscore" w:pos="6096"/>
        </w:tabs>
        <w:jc w:val="both"/>
        <w:rPr>
          <w:rFonts w:ascii="Verdana" w:hAnsi="Verdana"/>
          <w:sz w:val="22"/>
          <w:szCs w:val="22"/>
        </w:rPr>
      </w:pPr>
      <w:r w:rsidRPr="00281B0C">
        <w:rPr>
          <w:rFonts w:ascii="Verdana" w:eastAsiaTheme="minorHAnsi" w:hAnsi="Verdana"/>
          <w:b/>
          <w:bCs/>
          <w:sz w:val="22"/>
          <w:szCs w:val="22"/>
          <w:lang w:eastAsia="en-US"/>
        </w:rPr>
        <w:t>IL EST PROPOSÉ</w:t>
      </w:r>
      <w:r w:rsidRPr="00281B0C">
        <w:rPr>
          <w:rFonts w:ascii="Verdana" w:hAnsi="Verdana"/>
          <w:sz w:val="22"/>
          <w:szCs w:val="22"/>
        </w:rPr>
        <w:t xml:space="preserve"> </w:t>
      </w:r>
      <w:r w:rsidR="00C44A26" w:rsidRPr="00281B0C">
        <w:rPr>
          <w:rFonts w:ascii="Verdana" w:hAnsi="Verdana"/>
          <w:sz w:val="22"/>
          <w:szCs w:val="22"/>
        </w:rPr>
        <w:t>par</w:t>
      </w:r>
      <w:r w:rsidR="003B21A8" w:rsidRPr="00281B0C">
        <w:rPr>
          <w:rFonts w:ascii="Verdana" w:hAnsi="Verdana"/>
          <w:sz w:val="22"/>
          <w:szCs w:val="22"/>
        </w:rPr>
        <w:t xml:space="preserve"> </w:t>
      </w:r>
      <w:r w:rsidR="00F9047D" w:rsidRPr="00281B0C">
        <w:rPr>
          <w:rFonts w:ascii="Verdana" w:hAnsi="Verdana"/>
          <w:sz w:val="22"/>
          <w:szCs w:val="22"/>
        </w:rPr>
        <w:t>M. Lorenzo Ouellet</w:t>
      </w:r>
      <w:r w:rsidR="00CC7007" w:rsidRPr="00281B0C">
        <w:rPr>
          <w:rFonts w:ascii="Verdana" w:hAnsi="Verdana"/>
          <w:sz w:val="22"/>
          <w:szCs w:val="22"/>
        </w:rPr>
        <w:t>,</w:t>
      </w:r>
      <w:r w:rsidR="00BA3522" w:rsidRPr="00281B0C">
        <w:rPr>
          <w:rFonts w:ascii="Verdana" w:hAnsi="Verdana"/>
          <w:sz w:val="22"/>
          <w:szCs w:val="22"/>
        </w:rPr>
        <w:t xml:space="preserve"> </w:t>
      </w:r>
      <w:r w:rsidR="00C44A26" w:rsidRPr="00281B0C">
        <w:rPr>
          <w:rFonts w:ascii="Verdana" w:hAnsi="Verdana"/>
          <w:sz w:val="22"/>
          <w:szCs w:val="22"/>
        </w:rPr>
        <w:t xml:space="preserve">et résolu unanimement par les membres du conseil municipal de Sayabec d'approuver le bordereau des dépenses </w:t>
      </w:r>
      <w:r w:rsidR="00112DD7" w:rsidRPr="00281B0C">
        <w:rPr>
          <w:rFonts w:ascii="Verdana" w:hAnsi="Verdana"/>
          <w:sz w:val="22"/>
          <w:szCs w:val="22"/>
        </w:rPr>
        <w:t xml:space="preserve">de </w:t>
      </w:r>
      <w:r w:rsidR="00425633" w:rsidRPr="00281B0C">
        <w:rPr>
          <w:rFonts w:ascii="Verdana" w:hAnsi="Verdana"/>
          <w:sz w:val="22"/>
          <w:szCs w:val="22"/>
        </w:rPr>
        <w:t>mai</w:t>
      </w:r>
      <w:r w:rsidR="00555606" w:rsidRPr="00281B0C">
        <w:rPr>
          <w:rFonts w:ascii="Verdana" w:hAnsi="Verdana"/>
          <w:sz w:val="22"/>
          <w:szCs w:val="22"/>
        </w:rPr>
        <w:t xml:space="preserve"> </w:t>
      </w:r>
      <w:r w:rsidR="0051375C" w:rsidRPr="00281B0C">
        <w:rPr>
          <w:rFonts w:ascii="Verdana" w:hAnsi="Verdana"/>
          <w:sz w:val="22"/>
          <w:szCs w:val="22"/>
        </w:rPr>
        <w:t>202</w:t>
      </w:r>
      <w:r w:rsidR="0046028A" w:rsidRPr="00281B0C">
        <w:rPr>
          <w:rFonts w:ascii="Verdana" w:hAnsi="Verdana"/>
          <w:sz w:val="22"/>
          <w:szCs w:val="22"/>
        </w:rPr>
        <w:t>5</w:t>
      </w:r>
      <w:r w:rsidR="00C44A26" w:rsidRPr="00281B0C">
        <w:rPr>
          <w:rFonts w:ascii="Verdana" w:hAnsi="Verdana"/>
          <w:sz w:val="22"/>
          <w:szCs w:val="22"/>
        </w:rPr>
        <w:t xml:space="preserve"> annexé au présent procès-verbal, </w:t>
      </w:r>
      <w:r w:rsidR="00807995" w:rsidRPr="00281B0C">
        <w:rPr>
          <w:rFonts w:ascii="Verdana" w:hAnsi="Verdana"/>
          <w:sz w:val="22"/>
          <w:szCs w:val="22"/>
        </w:rPr>
        <w:t>pour un</w:t>
      </w:r>
      <w:r w:rsidR="00C44A26" w:rsidRPr="00281B0C">
        <w:rPr>
          <w:rFonts w:ascii="Verdana" w:hAnsi="Verdana"/>
          <w:sz w:val="22"/>
          <w:szCs w:val="22"/>
        </w:rPr>
        <w:t xml:space="preserve"> montant </w:t>
      </w:r>
      <w:r w:rsidR="004F09BC" w:rsidRPr="00281B0C">
        <w:rPr>
          <w:rFonts w:ascii="Verdana" w:hAnsi="Verdana"/>
          <w:sz w:val="22"/>
          <w:szCs w:val="22"/>
        </w:rPr>
        <w:t xml:space="preserve">total </w:t>
      </w:r>
      <w:r w:rsidR="00C44A26" w:rsidRPr="00281B0C">
        <w:rPr>
          <w:rFonts w:ascii="Verdana" w:hAnsi="Verdana"/>
          <w:sz w:val="22"/>
          <w:szCs w:val="22"/>
        </w:rPr>
        <w:t>de</w:t>
      </w:r>
      <w:r w:rsidR="00757238" w:rsidRPr="00281B0C">
        <w:rPr>
          <w:rFonts w:ascii="Verdana" w:hAnsi="Verdana"/>
          <w:sz w:val="22"/>
          <w:szCs w:val="22"/>
        </w:rPr>
        <w:t xml:space="preserve"> </w:t>
      </w:r>
      <w:r w:rsidR="00364F46" w:rsidRPr="00281B0C">
        <w:rPr>
          <w:rFonts w:ascii="Verdana" w:hAnsi="Verdana"/>
          <w:sz w:val="22"/>
          <w:szCs w:val="22"/>
        </w:rPr>
        <w:t>207 524.42</w:t>
      </w:r>
      <w:r w:rsidR="00752076" w:rsidRPr="00281B0C">
        <w:rPr>
          <w:rFonts w:ascii="Verdana" w:hAnsi="Verdana"/>
          <w:sz w:val="22"/>
          <w:szCs w:val="22"/>
        </w:rPr>
        <w:t> </w:t>
      </w:r>
      <w:r w:rsidR="00C44A26" w:rsidRPr="00281B0C">
        <w:rPr>
          <w:rFonts w:ascii="Verdana" w:hAnsi="Verdana"/>
          <w:sz w:val="22"/>
          <w:szCs w:val="22"/>
        </w:rPr>
        <w:t>$, comprenant les crédits budgétaires ou extrabudgétaires</w:t>
      </w:r>
      <w:r w:rsidR="004F09BC" w:rsidRPr="00281B0C">
        <w:rPr>
          <w:rFonts w:ascii="Verdana" w:hAnsi="Verdana"/>
          <w:sz w:val="22"/>
          <w:szCs w:val="22"/>
        </w:rPr>
        <w:t>, à savoir :</w:t>
      </w:r>
    </w:p>
    <w:p w14:paraId="0A04B1E4" w14:textId="0FC457E2" w:rsidR="004F09BC" w:rsidRPr="00281B0C" w:rsidRDefault="004F09BC" w:rsidP="00EC496F">
      <w:pPr>
        <w:pStyle w:val="Paragraphedeliste"/>
        <w:numPr>
          <w:ilvl w:val="0"/>
          <w:numId w:val="3"/>
        </w:numPr>
        <w:jc w:val="both"/>
        <w:rPr>
          <w:rFonts w:ascii="Verdana" w:hAnsi="Verdana"/>
          <w:sz w:val="22"/>
          <w:szCs w:val="22"/>
        </w:rPr>
      </w:pPr>
      <w:r w:rsidRPr="00281B0C">
        <w:rPr>
          <w:rFonts w:ascii="Verdana" w:hAnsi="Verdana"/>
          <w:sz w:val="22"/>
          <w:szCs w:val="22"/>
        </w:rPr>
        <w:t>Salaires du mois :</w:t>
      </w:r>
      <w:r w:rsidR="00276FD0" w:rsidRPr="00281B0C">
        <w:rPr>
          <w:rFonts w:ascii="Verdana" w:hAnsi="Verdana"/>
          <w:sz w:val="22"/>
          <w:szCs w:val="22"/>
        </w:rPr>
        <w:t xml:space="preserve"> </w:t>
      </w:r>
      <w:r w:rsidR="006E4A21" w:rsidRPr="00281B0C">
        <w:rPr>
          <w:rFonts w:ascii="Verdana" w:hAnsi="Verdana"/>
          <w:sz w:val="22"/>
          <w:szCs w:val="22"/>
        </w:rPr>
        <w:t>47 983.29</w:t>
      </w:r>
      <w:r w:rsidR="00453D1E" w:rsidRPr="00281B0C">
        <w:rPr>
          <w:rFonts w:ascii="Verdana" w:hAnsi="Verdana"/>
          <w:sz w:val="22"/>
          <w:szCs w:val="22"/>
        </w:rPr>
        <w:t>$</w:t>
      </w:r>
    </w:p>
    <w:p w14:paraId="13A6DE2E" w14:textId="06D4E8C4" w:rsidR="004F09BC" w:rsidRPr="00281B0C" w:rsidRDefault="004F09BC" w:rsidP="00306B99">
      <w:pPr>
        <w:pStyle w:val="Paragraphedeliste"/>
        <w:numPr>
          <w:ilvl w:val="0"/>
          <w:numId w:val="3"/>
        </w:numPr>
        <w:jc w:val="both"/>
        <w:rPr>
          <w:rFonts w:ascii="Verdana" w:hAnsi="Verdana"/>
          <w:sz w:val="22"/>
          <w:szCs w:val="22"/>
        </w:rPr>
      </w:pPr>
      <w:r w:rsidRPr="00281B0C">
        <w:rPr>
          <w:rFonts w:ascii="Verdana" w:hAnsi="Verdana"/>
          <w:sz w:val="22"/>
          <w:szCs w:val="22"/>
        </w:rPr>
        <w:t xml:space="preserve">Comptes </w:t>
      </w:r>
      <w:r w:rsidR="00876C2E" w:rsidRPr="00281B0C">
        <w:rPr>
          <w:rFonts w:ascii="Verdana" w:hAnsi="Verdana"/>
          <w:sz w:val="22"/>
          <w:szCs w:val="22"/>
        </w:rPr>
        <w:t>du mois (incluant les incompressibles)</w:t>
      </w:r>
      <w:r w:rsidRPr="00281B0C">
        <w:rPr>
          <w:rFonts w:ascii="Verdana" w:hAnsi="Verdana"/>
          <w:sz w:val="22"/>
          <w:szCs w:val="22"/>
        </w:rPr>
        <w:t> :</w:t>
      </w:r>
      <w:r w:rsidR="00470C6C" w:rsidRPr="00281B0C">
        <w:rPr>
          <w:rFonts w:ascii="Verdana" w:hAnsi="Verdana"/>
          <w:sz w:val="22"/>
          <w:szCs w:val="22"/>
        </w:rPr>
        <w:t xml:space="preserve"> </w:t>
      </w:r>
      <w:r w:rsidR="00364F46" w:rsidRPr="00281B0C">
        <w:rPr>
          <w:rFonts w:ascii="Verdana" w:hAnsi="Verdana"/>
          <w:sz w:val="22"/>
          <w:szCs w:val="22"/>
        </w:rPr>
        <w:t>159 541.13</w:t>
      </w:r>
      <w:r w:rsidR="000C3AB3" w:rsidRPr="00281B0C">
        <w:rPr>
          <w:rFonts w:ascii="Verdana" w:hAnsi="Verdana"/>
          <w:sz w:val="22"/>
          <w:szCs w:val="22"/>
        </w:rPr>
        <w:t> $</w:t>
      </w:r>
    </w:p>
    <w:p w14:paraId="1EA4A38E" w14:textId="77777777" w:rsidR="00C44A26" w:rsidRPr="00281B0C" w:rsidRDefault="00C44A26" w:rsidP="00C44A26">
      <w:pPr>
        <w:jc w:val="both"/>
        <w:rPr>
          <w:rFonts w:ascii="Verdana" w:hAnsi="Verdana"/>
          <w:sz w:val="22"/>
          <w:szCs w:val="22"/>
        </w:rPr>
      </w:pPr>
    </w:p>
    <w:p w14:paraId="2D233729" w14:textId="1A40E735" w:rsidR="00C44A26" w:rsidRPr="00281B0C" w:rsidRDefault="00DA5942" w:rsidP="00C44A26">
      <w:pPr>
        <w:jc w:val="both"/>
        <w:rPr>
          <w:rFonts w:ascii="Verdana" w:hAnsi="Verdana"/>
          <w:sz w:val="22"/>
          <w:szCs w:val="22"/>
        </w:rPr>
      </w:pPr>
      <w:r w:rsidRPr="00281B0C">
        <w:rPr>
          <w:rFonts w:ascii="Verdana" w:hAnsi="Verdana"/>
          <w:sz w:val="22"/>
          <w:szCs w:val="22"/>
        </w:rPr>
        <w:t>Je, soussigné Joël Charest, directeur général et greffier-trésorier</w:t>
      </w:r>
      <w:r w:rsidR="00DF549D" w:rsidRPr="00281B0C">
        <w:rPr>
          <w:rFonts w:ascii="Verdana" w:hAnsi="Verdana"/>
          <w:sz w:val="22"/>
          <w:szCs w:val="22"/>
        </w:rPr>
        <w:t>,</w:t>
      </w:r>
      <w:r w:rsidR="00C44A26" w:rsidRPr="00281B0C">
        <w:rPr>
          <w:rFonts w:ascii="Verdana" w:hAnsi="Verdana"/>
          <w:sz w:val="22"/>
          <w:szCs w:val="22"/>
        </w:rPr>
        <w:t xml:space="preserve"> atteste que la Municipalité de Sayabec dispose des crédits suffisants pour assumer le paiement de ces dépenses.</w:t>
      </w:r>
    </w:p>
    <w:bookmarkEnd w:id="38"/>
    <w:p w14:paraId="3B07D8B1" w14:textId="07F5666B" w:rsidR="000D2D3D" w:rsidRPr="00281B0C" w:rsidRDefault="000D2D3D" w:rsidP="00F87A39">
      <w:pPr>
        <w:jc w:val="both"/>
        <w:rPr>
          <w:rFonts w:ascii="Verdana" w:hAnsi="Verdana"/>
          <w:sz w:val="22"/>
          <w:szCs w:val="22"/>
          <w:u w:val="single"/>
        </w:rPr>
      </w:pPr>
    </w:p>
    <w:p w14:paraId="76A322B2" w14:textId="77777777" w:rsidR="00EC26BB" w:rsidRPr="00281B0C" w:rsidRDefault="00EC26BB" w:rsidP="00F87A39">
      <w:pPr>
        <w:jc w:val="both"/>
        <w:rPr>
          <w:rFonts w:ascii="Verdana" w:hAnsi="Verdana"/>
          <w:sz w:val="22"/>
          <w:szCs w:val="22"/>
          <w:u w:val="single"/>
        </w:rPr>
      </w:pPr>
    </w:p>
    <w:p w14:paraId="764D5427" w14:textId="77777777" w:rsidR="0086466D" w:rsidRPr="00281B0C" w:rsidRDefault="0086466D" w:rsidP="00F87A39">
      <w:pPr>
        <w:jc w:val="both"/>
        <w:rPr>
          <w:rFonts w:ascii="Verdana" w:hAnsi="Verdana"/>
          <w:sz w:val="22"/>
          <w:szCs w:val="22"/>
        </w:rPr>
      </w:pPr>
      <w:bookmarkStart w:id="39" w:name="_Hlk129093725"/>
    </w:p>
    <w:p w14:paraId="56A6AF51" w14:textId="77777777" w:rsidR="00FE3096" w:rsidRPr="00281B0C" w:rsidRDefault="00FE3096" w:rsidP="00F87A39">
      <w:pPr>
        <w:jc w:val="both"/>
        <w:rPr>
          <w:rFonts w:ascii="Verdana" w:hAnsi="Verdana"/>
          <w:sz w:val="22"/>
          <w:szCs w:val="22"/>
        </w:rPr>
      </w:pPr>
    </w:p>
    <w:p w14:paraId="384CE7FC" w14:textId="77777777" w:rsidR="00FE3096" w:rsidRPr="00281B0C" w:rsidRDefault="00FE3096" w:rsidP="00F87A39">
      <w:pPr>
        <w:jc w:val="both"/>
        <w:rPr>
          <w:rFonts w:ascii="Verdana" w:hAnsi="Verdana"/>
          <w:sz w:val="22"/>
          <w:szCs w:val="22"/>
        </w:rPr>
      </w:pPr>
    </w:p>
    <w:bookmarkEnd w:id="39"/>
    <w:p w14:paraId="2FEDD2DA" w14:textId="6451A647" w:rsidR="00474709" w:rsidRPr="00281B0C" w:rsidRDefault="00330100" w:rsidP="00F87A39">
      <w:pPr>
        <w:pBdr>
          <w:top w:val="single" w:sz="2" w:space="1" w:color="auto"/>
        </w:pBdr>
        <w:jc w:val="both"/>
        <w:rPr>
          <w:rFonts w:ascii="Verdana" w:hAnsi="Verdana"/>
          <w:b/>
          <w:sz w:val="22"/>
          <w:szCs w:val="22"/>
          <w:u w:val="single"/>
        </w:rPr>
      </w:pPr>
      <w:r w:rsidRPr="00281B0C">
        <w:rPr>
          <w:rFonts w:ascii="Verdana" w:hAnsi="Verdana"/>
          <w:b/>
          <w:sz w:val="22"/>
          <w:szCs w:val="22"/>
          <w:u w:val="single"/>
        </w:rPr>
        <w:t>PROPOS DU MAIRE ET RAPPORTS DES CONSEILLERS</w:t>
      </w:r>
      <w:r w:rsidR="00474709" w:rsidRPr="00281B0C">
        <w:rPr>
          <w:rFonts w:ascii="Verdana" w:hAnsi="Verdana"/>
          <w:b/>
          <w:sz w:val="22"/>
          <w:szCs w:val="22"/>
          <w:u w:val="single"/>
        </w:rPr>
        <w:t> :</w:t>
      </w:r>
    </w:p>
    <w:p w14:paraId="51BED374" w14:textId="77777777" w:rsidR="00F87A39" w:rsidRPr="00281B0C" w:rsidRDefault="00F87A39" w:rsidP="00275BAB">
      <w:pPr>
        <w:jc w:val="both"/>
        <w:rPr>
          <w:rFonts w:ascii="Verdana" w:hAnsi="Verdana"/>
          <w:b/>
          <w:sz w:val="22"/>
          <w:szCs w:val="22"/>
          <w:u w:val="single"/>
        </w:rPr>
      </w:pPr>
    </w:p>
    <w:p w14:paraId="615087D7" w14:textId="57264420" w:rsidR="0086466D" w:rsidRPr="00281B0C" w:rsidRDefault="00382654" w:rsidP="0088066C">
      <w:pPr>
        <w:pStyle w:val="NormalWeb"/>
        <w:spacing w:before="0" w:beforeAutospacing="0" w:after="0" w:afterAutospacing="0"/>
        <w:ind w:right="77"/>
        <w:jc w:val="both"/>
        <w:rPr>
          <w:rFonts w:ascii="Verdana" w:hAnsi="Verdana"/>
          <w:sz w:val="22"/>
          <w:szCs w:val="22"/>
        </w:rPr>
      </w:pPr>
      <w:r w:rsidRPr="00281B0C">
        <w:rPr>
          <w:rFonts w:ascii="Verdana" w:hAnsi="Verdana"/>
          <w:sz w:val="22"/>
          <w:szCs w:val="22"/>
        </w:rPr>
        <w:t xml:space="preserve">Le maire et les conseillers </w:t>
      </w:r>
      <w:r w:rsidR="0088066C" w:rsidRPr="00281B0C">
        <w:rPr>
          <w:rFonts w:ascii="Verdana" w:hAnsi="Verdana"/>
          <w:sz w:val="22"/>
          <w:szCs w:val="22"/>
        </w:rPr>
        <w:t>font rapport des activités ayant eu cour</w:t>
      </w:r>
      <w:r w:rsidR="005673E8" w:rsidRPr="00281B0C">
        <w:rPr>
          <w:rFonts w:ascii="Verdana" w:hAnsi="Verdana"/>
          <w:sz w:val="22"/>
          <w:szCs w:val="22"/>
        </w:rPr>
        <w:t>s</w:t>
      </w:r>
      <w:r w:rsidR="0088066C" w:rsidRPr="00281B0C">
        <w:rPr>
          <w:rFonts w:ascii="Verdana" w:hAnsi="Verdana"/>
          <w:sz w:val="22"/>
          <w:szCs w:val="22"/>
        </w:rPr>
        <w:t xml:space="preserve"> dans le dernier mois.</w:t>
      </w:r>
    </w:p>
    <w:p w14:paraId="37E03596" w14:textId="77777777" w:rsidR="00652A9D" w:rsidRPr="00281B0C" w:rsidRDefault="00652A9D" w:rsidP="0088066C">
      <w:pPr>
        <w:pStyle w:val="NormalWeb"/>
        <w:spacing w:before="0" w:beforeAutospacing="0" w:after="0" w:afterAutospacing="0"/>
        <w:ind w:right="77"/>
        <w:jc w:val="both"/>
        <w:rPr>
          <w:rFonts w:ascii="Verdana" w:hAnsi="Verdana"/>
          <w:sz w:val="22"/>
          <w:szCs w:val="22"/>
        </w:rPr>
      </w:pPr>
    </w:p>
    <w:p w14:paraId="4D7121CA" w14:textId="77777777" w:rsidR="00FE3096" w:rsidRPr="00281B0C" w:rsidRDefault="00FE3096" w:rsidP="0088066C">
      <w:pPr>
        <w:pStyle w:val="NormalWeb"/>
        <w:spacing w:before="0" w:beforeAutospacing="0" w:after="0" w:afterAutospacing="0"/>
        <w:ind w:right="77"/>
        <w:jc w:val="both"/>
        <w:rPr>
          <w:rFonts w:ascii="Verdana" w:hAnsi="Verdana"/>
          <w:sz w:val="22"/>
          <w:szCs w:val="22"/>
        </w:rPr>
      </w:pPr>
    </w:p>
    <w:p w14:paraId="6FA1FA9E" w14:textId="77777777" w:rsidR="00EC26BB" w:rsidRPr="00281B0C" w:rsidRDefault="00EC26BB" w:rsidP="0086466D">
      <w:pPr>
        <w:widowControl/>
        <w:pBdr>
          <w:top w:val="single" w:sz="4" w:space="1" w:color="auto"/>
        </w:pBdr>
        <w:ind w:left="708" w:hanging="708"/>
        <w:jc w:val="both"/>
        <w:rPr>
          <w:rFonts w:ascii="Verdana" w:hAnsi="Verdana"/>
          <w:b/>
          <w:bCs/>
          <w:sz w:val="22"/>
          <w:szCs w:val="22"/>
          <w:u w:val="single"/>
        </w:rPr>
      </w:pPr>
    </w:p>
    <w:p w14:paraId="4D35E817" w14:textId="77777777" w:rsidR="00EC26BB" w:rsidRPr="00281B0C" w:rsidRDefault="00EC26BB" w:rsidP="0086466D">
      <w:pPr>
        <w:widowControl/>
        <w:pBdr>
          <w:top w:val="single" w:sz="4" w:space="1" w:color="auto"/>
        </w:pBdr>
        <w:ind w:left="708" w:hanging="708"/>
        <w:jc w:val="both"/>
        <w:rPr>
          <w:rFonts w:ascii="Verdana" w:hAnsi="Verdana"/>
          <w:b/>
          <w:bCs/>
          <w:sz w:val="22"/>
          <w:szCs w:val="22"/>
          <w:u w:val="single"/>
        </w:rPr>
      </w:pPr>
    </w:p>
    <w:p w14:paraId="432E7CBA" w14:textId="34188419" w:rsidR="0086466D" w:rsidRPr="00281B0C" w:rsidRDefault="0086466D" w:rsidP="0086466D">
      <w:pPr>
        <w:widowControl/>
        <w:pBdr>
          <w:top w:val="single" w:sz="4" w:space="1" w:color="auto"/>
        </w:pBdr>
        <w:ind w:left="708" w:hanging="708"/>
        <w:jc w:val="both"/>
        <w:rPr>
          <w:rFonts w:ascii="Verdana" w:hAnsi="Verdana"/>
          <w:b/>
          <w:bCs/>
          <w:sz w:val="22"/>
          <w:szCs w:val="22"/>
          <w:u w:val="single"/>
        </w:rPr>
      </w:pPr>
      <w:r w:rsidRPr="00281B0C">
        <w:rPr>
          <w:rFonts w:ascii="Verdana" w:hAnsi="Verdana"/>
          <w:b/>
          <w:bCs/>
          <w:sz w:val="22"/>
          <w:szCs w:val="22"/>
          <w:u w:val="single"/>
        </w:rPr>
        <w:t>CORRESPONDANCE :</w:t>
      </w:r>
    </w:p>
    <w:p w14:paraId="033203D3" w14:textId="77777777" w:rsidR="0086466D" w:rsidRPr="00281B0C" w:rsidRDefault="0086466D" w:rsidP="0086466D">
      <w:pPr>
        <w:widowControl/>
        <w:ind w:left="708" w:hanging="708"/>
        <w:jc w:val="both"/>
        <w:rPr>
          <w:rFonts w:ascii="Verdana" w:hAnsi="Verdana"/>
          <w:sz w:val="22"/>
          <w:szCs w:val="22"/>
        </w:rPr>
      </w:pPr>
    </w:p>
    <w:p w14:paraId="66375003" w14:textId="78CFE694" w:rsidR="00B518FD" w:rsidRPr="00281B0C" w:rsidRDefault="00E30FA5" w:rsidP="00B518FD">
      <w:pPr>
        <w:widowControl/>
        <w:ind w:left="708" w:hanging="708"/>
        <w:jc w:val="both"/>
        <w:rPr>
          <w:rFonts w:ascii="Verdana" w:hAnsi="Verdana"/>
          <w:sz w:val="22"/>
          <w:szCs w:val="22"/>
        </w:rPr>
      </w:pPr>
      <w:r w:rsidRPr="00281B0C">
        <w:rPr>
          <w:rFonts w:ascii="Verdana" w:hAnsi="Verdana"/>
          <w:sz w:val="22"/>
          <w:szCs w:val="22"/>
        </w:rPr>
        <w:t>6</w:t>
      </w:r>
      <w:r w:rsidR="00EC16A8" w:rsidRPr="00281B0C">
        <w:rPr>
          <w:rFonts w:ascii="Verdana" w:hAnsi="Verdana"/>
          <w:sz w:val="22"/>
          <w:szCs w:val="22"/>
        </w:rPr>
        <w:t>.2</w:t>
      </w:r>
      <w:r w:rsidR="0086466D" w:rsidRPr="00281B0C">
        <w:rPr>
          <w:rFonts w:ascii="Verdana" w:hAnsi="Verdana"/>
          <w:sz w:val="22"/>
          <w:szCs w:val="22"/>
        </w:rPr>
        <w:t>a.</w:t>
      </w:r>
      <w:r w:rsidR="00446EAD" w:rsidRPr="00281B0C">
        <w:rPr>
          <w:rFonts w:ascii="Verdana" w:hAnsi="Verdana"/>
          <w:sz w:val="22"/>
          <w:szCs w:val="22"/>
        </w:rPr>
        <w:t xml:space="preserve"> </w:t>
      </w:r>
      <w:r w:rsidR="00446EAD" w:rsidRPr="00281B0C">
        <w:rPr>
          <w:rFonts w:ascii="Verdana" w:hAnsi="Verdana"/>
          <w:sz w:val="22"/>
          <w:szCs w:val="22"/>
        </w:rPr>
        <w:tab/>
      </w:r>
      <w:r w:rsidR="000C5FA6" w:rsidRPr="00281B0C">
        <w:rPr>
          <w:rFonts w:ascii="Verdana" w:hAnsi="Verdana"/>
          <w:sz w:val="22"/>
          <w:szCs w:val="22"/>
        </w:rPr>
        <w:t>Avis de modification au plan d’urbanisme de la municipalité de Saint-Noël</w:t>
      </w:r>
      <w:r w:rsidR="00923758" w:rsidRPr="00281B0C">
        <w:rPr>
          <w:rFonts w:ascii="Verdana" w:hAnsi="Verdana"/>
          <w:sz w:val="22"/>
          <w:szCs w:val="22"/>
        </w:rPr>
        <w:t>;</w:t>
      </w:r>
    </w:p>
    <w:p w14:paraId="75B826CF" w14:textId="34B5D068" w:rsidR="00330100" w:rsidRPr="00281B0C" w:rsidRDefault="00330100" w:rsidP="0086466D">
      <w:pPr>
        <w:widowControl/>
        <w:ind w:left="708" w:hanging="708"/>
        <w:jc w:val="both"/>
        <w:rPr>
          <w:rFonts w:ascii="Verdana" w:hAnsi="Verdana"/>
          <w:sz w:val="22"/>
          <w:szCs w:val="22"/>
        </w:rPr>
      </w:pPr>
    </w:p>
    <w:p w14:paraId="1131486A" w14:textId="77777777" w:rsidR="00F65F0A" w:rsidRPr="00281B0C" w:rsidRDefault="00F65F0A" w:rsidP="001838E2">
      <w:pPr>
        <w:widowControl/>
        <w:pBdr>
          <w:bottom w:val="single" w:sz="4" w:space="1" w:color="auto"/>
        </w:pBdr>
        <w:jc w:val="both"/>
        <w:rPr>
          <w:rFonts w:ascii="Verdana" w:hAnsi="Verdana"/>
          <w:sz w:val="22"/>
          <w:szCs w:val="22"/>
        </w:rPr>
      </w:pPr>
    </w:p>
    <w:p w14:paraId="784D1AB9" w14:textId="4642BBEB" w:rsidR="003705DA" w:rsidRPr="00281B0C" w:rsidRDefault="003705DA" w:rsidP="000B2586">
      <w:pPr>
        <w:ind w:right="-6"/>
        <w:jc w:val="both"/>
        <w:rPr>
          <w:rFonts w:ascii="Verdana" w:hAnsi="Verdana"/>
          <w:sz w:val="22"/>
          <w:szCs w:val="22"/>
        </w:rPr>
      </w:pPr>
    </w:p>
    <w:p w14:paraId="76050391" w14:textId="77777777" w:rsidR="00EC26BB" w:rsidRPr="00281B0C" w:rsidRDefault="00EC26BB" w:rsidP="000B2586">
      <w:pPr>
        <w:ind w:right="-6"/>
        <w:jc w:val="both"/>
        <w:rPr>
          <w:rFonts w:ascii="Verdana" w:hAnsi="Verdana"/>
          <w:sz w:val="22"/>
          <w:szCs w:val="22"/>
        </w:rPr>
      </w:pPr>
    </w:p>
    <w:p w14:paraId="7915E288" w14:textId="77777777" w:rsidR="006B702C" w:rsidRPr="00281B0C" w:rsidRDefault="006B702C" w:rsidP="000B2586">
      <w:pPr>
        <w:ind w:right="-6"/>
        <w:jc w:val="both"/>
        <w:rPr>
          <w:rFonts w:ascii="Verdana" w:hAnsi="Verdana"/>
          <w:sz w:val="22"/>
          <w:szCs w:val="22"/>
        </w:rPr>
      </w:pPr>
    </w:p>
    <w:p w14:paraId="6895BCE8" w14:textId="2F96FCAB" w:rsidR="00E03307" w:rsidRPr="00281B0C" w:rsidRDefault="004F0799" w:rsidP="00425633">
      <w:pPr>
        <w:ind w:left="4250" w:hanging="4250"/>
        <w:jc w:val="both"/>
        <w:rPr>
          <w:rFonts w:ascii="Verdana" w:hAnsi="Verdana"/>
          <w:b/>
          <w:sz w:val="22"/>
          <w:szCs w:val="22"/>
          <w:u w:val="single"/>
        </w:rPr>
      </w:pPr>
      <w:bookmarkStart w:id="40" w:name="_Hlk42001379"/>
      <w:bookmarkStart w:id="41" w:name="_Hlk48036946"/>
      <w:bookmarkStart w:id="42" w:name="_Hlk61349734"/>
      <w:bookmarkStart w:id="43" w:name="_Hlk535323643"/>
      <w:bookmarkStart w:id="44" w:name="_Hlk23852484"/>
      <w:r w:rsidRPr="00281B0C">
        <w:rPr>
          <w:rFonts w:ascii="Verdana" w:hAnsi="Verdana"/>
          <w:b/>
          <w:sz w:val="22"/>
          <w:szCs w:val="22"/>
          <w:u w:val="single"/>
        </w:rPr>
        <w:lastRenderedPageBreak/>
        <w:t xml:space="preserve">Résolution </w:t>
      </w:r>
      <w:r w:rsidR="009A3020" w:rsidRPr="00281B0C">
        <w:rPr>
          <w:rFonts w:ascii="Verdana" w:hAnsi="Verdana"/>
          <w:b/>
          <w:sz w:val="22"/>
          <w:szCs w:val="22"/>
          <w:u w:val="single"/>
        </w:rPr>
        <w:t>2025-0</w:t>
      </w:r>
      <w:r w:rsidR="00425633" w:rsidRPr="00281B0C">
        <w:rPr>
          <w:rFonts w:ascii="Verdana" w:hAnsi="Verdana"/>
          <w:b/>
          <w:sz w:val="22"/>
          <w:szCs w:val="22"/>
          <w:u w:val="single"/>
        </w:rPr>
        <w:t>6</w:t>
      </w:r>
      <w:r w:rsidR="009A3020" w:rsidRPr="00281B0C">
        <w:rPr>
          <w:rFonts w:ascii="Verdana" w:hAnsi="Verdana"/>
          <w:b/>
          <w:sz w:val="22"/>
          <w:szCs w:val="22"/>
          <w:u w:val="single"/>
        </w:rPr>
        <w:t>-</w:t>
      </w:r>
      <w:r w:rsidR="00704A3D" w:rsidRPr="00281B0C">
        <w:rPr>
          <w:rFonts w:ascii="Verdana" w:hAnsi="Verdana"/>
          <w:b/>
          <w:sz w:val="22"/>
          <w:szCs w:val="22"/>
          <w:u w:val="single"/>
        </w:rPr>
        <w:t>96</w:t>
      </w:r>
      <w:r w:rsidRPr="00281B0C">
        <w:rPr>
          <w:rFonts w:ascii="Verdana" w:hAnsi="Verdana"/>
          <w:sz w:val="22"/>
          <w:szCs w:val="22"/>
        </w:rPr>
        <w:tab/>
      </w:r>
      <w:bookmarkStart w:id="45" w:name="_Hlk39565799"/>
      <w:bookmarkEnd w:id="40"/>
      <w:r w:rsidR="00090174" w:rsidRPr="00281B0C">
        <w:rPr>
          <w:rFonts w:ascii="Verdana" w:hAnsi="Verdana"/>
          <w:b/>
          <w:sz w:val="22"/>
          <w:szCs w:val="22"/>
          <w:u w:val="single"/>
        </w:rPr>
        <w:t xml:space="preserve">Compte </w:t>
      </w:r>
      <w:r w:rsidR="00B032F5" w:rsidRPr="00281B0C">
        <w:rPr>
          <w:rFonts w:ascii="Verdana" w:hAnsi="Verdana"/>
          <w:b/>
          <w:sz w:val="22"/>
          <w:szCs w:val="22"/>
          <w:u w:val="single"/>
        </w:rPr>
        <w:t>courant – Paiement de facture</w:t>
      </w:r>
      <w:r w:rsidR="00705063" w:rsidRPr="00281B0C">
        <w:rPr>
          <w:rFonts w:ascii="Verdana" w:hAnsi="Verdana"/>
          <w:b/>
          <w:sz w:val="22"/>
          <w:szCs w:val="22"/>
          <w:u w:val="single"/>
        </w:rPr>
        <w:t>s</w:t>
      </w:r>
      <w:r w:rsidR="00B032F5" w:rsidRPr="00281B0C">
        <w:rPr>
          <w:rFonts w:ascii="Verdana" w:hAnsi="Verdana"/>
          <w:b/>
          <w:sz w:val="22"/>
          <w:szCs w:val="22"/>
          <w:u w:val="single"/>
        </w:rPr>
        <w:t xml:space="preserve"> excédant 5 000 $</w:t>
      </w:r>
      <w:bookmarkEnd w:id="41"/>
      <w:bookmarkEnd w:id="45"/>
    </w:p>
    <w:p w14:paraId="588F2C1A" w14:textId="77777777" w:rsidR="00E30FA5" w:rsidRPr="00281B0C" w:rsidRDefault="00E30FA5" w:rsidP="00F4460E">
      <w:pPr>
        <w:widowControl/>
        <w:tabs>
          <w:tab w:val="left" w:pos="6804"/>
        </w:tabs>
        <w:autoSpaceDE/>
        <w:autoSpaceDN/>
        <w:adjustRightInd/>
        <w:jc w:val="both"/>
        <w:rPr>
          <w:rFonts w:ascii="Verdana" w:eastAsiaTheme="minorHAnsi" w:hAnsi="Verdana"/>
          <w:b/>
          <w:bCs/>
          <w:sz w:val="22"/>
          <w:szCs w:val="22"/>
          <w:lang w:eastAsia="en-US"/>
        </w:rPr>
      </w:pPr>
    </w:p>
    <w:p w14:paraId="1844643A" w14:textId="77777777" w:rsidR="003F48FD" w:rsidRPr="00281B0C" w:rsidRDefault="003F48FD" w:rsidP="00F4460E">
      <w:pPr>
        <w:widowControl/>
        <w:tabs>
          <w:tab w:val="left" w:pos="6804"/>
        </w:tabs>
        <w:autoSpaceDE/>
        <w:autoSpaceDN/>
        <w:adjustRightInd/>
        <w:jc w:val="both"/>
        <w:rPr>
          <w:rFonts w:ascii="Verdana" w:eastAsiaTheme="minorHAnsi" w:hAnsi="Verdana"/>
          <w:b/>
          <w:bCs/>
          <w:sz w:val="22"/>
          <w:szCs w:val="22"/>
          <w:lang w:eastAsia="en-US"/>
        </w:rPr>
      </w:pPr>
    </w:p>
    <w:p w14:paraId="417DC327" w14:textId="33656942" w:rsidR="008151C4" w:rsidRPr="00281B0C" w:rsidRDefault="00841E79" w:rsidP="00D97759">
      <w:pPr>
        <w:tabs>
          <w:tab w:val="left" w:leader="underscore" w:pos="5670"/>
        </w:tabs>
        <w:jc w:val="both"/>
        <w:rPr>
          <w:rFonts w:ascii="Verdana" w:hAnsi="Verdana"/>
          <w:sz w:val="22"/>
          <w:szCs w:val="22"/>
        </w:rPr>
      </w:pPr>
      <w:r w:rsidRPr="00281B0C">
        <w:rPr>
          <w:rFonts w:ascii="Verdana" w:eastAsiaTheme="minorHAnsi" w:hAnsi="Verdana"/>
          <w:b/>
          <w:bCs/>
          <w:sz w:val="22"/>
          <w:szCs w:val="22"/>
          <w:lang w:eastAsia="en-US"/>
        </w:rPr>
        <w:t>IL EST PROPOSÉ</w:t>
      </w:r>
      <w:r w:rsidR="00BD43E0" w:rsidRPr="00281B0C">
        <w:rPr>
          <w:rFonts w:ascii="Verdana" w:hAnsi="Verdana"/>
          <w:sz w:val="22"/>
          <w:szCs w:val="22"/>
        </w:rPr>
        <w:t xml:space="preserve"> par</w:t>
      </w:r>
      <w:r w:rsidR="00FC7320" w:rsidRPr="00281B0C">
        <w:rPr>
          <w:rFonts w:ascii="Verdana" w:hAnsi="Verdana"/>
          <w:sz w:val="22"/>
          <w:szCs w:val="22"/>
        </w:rPr>
        <w:t xml:space="preserve"> </w:t>
      </w:r>
      <w:r w:rsidR="00AB721B" w:rsidRPr="00281B0C">
        <w:rPr>
          <w:rFonts w:ascii="Verdana" w:hAnsi="Verdana"/>
          <w:sz w:val="22"/>
          <w:szCs w:val="22"/>
        </w:rPr>
        <w:t>M. Rémi Carrier</w:t>
      </w:r>
      <w:r w:rsidR="00BA3522" w:rsidRPr="00281B0C">
        <w:rPr>
          <w:rFonts w:ascii="Verdana" w:hAnsi="Verdana"/>
          <w:sz w:val="22"/>
          <w:szCs w:val="22"/>
        </w:rPr>
        <w:t xml:space="preserve">, </w:t>
      </w:r>
      <w:r w:rsidR="00BD43E0" w:rsidRPr="00281B0C">
        <w:rPr>
          <w:rFonts w:ascii="Verdana" w:hAnsi="Verdana"/>
          <w:sz w:val="22"/>
          <w:szCs w:val="22"/>
        </w:rPr>
        <w:t>et résolu unanimement par les membres du conseil municipal de Sayabec d’autoriser le paiement de</w:t>
      </w:r>
      <w:r w:rsidR="00CF00A5" w:rsidRPr="00281B0C">
        <w:rPr>
          <w:rFonts w:ascii="Verdana" w:hAnsi="Verdana"/>
          <w:sz w:val="22"/>
          <w:szCs w:val="22"/>
        </w:rPr>
        <w:t xml:space="preserve"> la</w:t>
      </w:r>
      <w:r w:rsidR="00BD43E0" w:rsidRPr="00281B0C">
        <w:rPr>
          <w:rFonts w:ascii="Verdana" w:hAnsi="Verdana"/>
          <w:sz w:val="22"/>
          <w:szCs w:val="22"/>
        </w:rPr>
        <w:t xml:space="preserve"> facture présentée au tableau ci-bas au </w:t>
      </w:r>
      <w:r w:rsidR="007E6CA3" w:rsidRPr="00281B0C">
        <w:rPr>
          <w:rFonts w:ascii="Verdana" w:hAnsi="Verdana"/>
          <w:sz w:val="22"/>
          <w:szCs w:val="22"/>
        </w:rPr>
        <w:t>coût</w:t>
      </w:r>
      <w:r w:rsidR="00BD43E0" w:rsidRPr="00281B0C">
        <w:rPr>
          <w:rFonts w:ascii="Verdana" w:hAnsi="Verdana"/>
          <w:sz w:val="22"/>
          <w:szCs w:val="22"/>
        </w:rPr>
        <w:t xml:space="preserve"> total </w:t>
      </w:r>
      <w:r w:rsidR="00AF2F7B" w:rsidRPr="00281B0C">
        <w:rPr>
          <w:rFonts w:ascii="Verdana" w:hAnsi="Verdana"/>
          <w:sz w:val="22"/>
          <w:szCs w:val="22"/>
        </w:rPr>
        <w:t xml:space="preserve">de </w:t>
      </w:r>
      <w:r w:rsidR="00752076" w:rsidRPr="00281B0C">
        <w:rPr>
          <w:rFonts w:ascii="Verdana" w:hAnsi="Verdana"/>
          <w:sz w:val="22"/>
          <w:szCs w:val="22"/>
        </w:rPr>
        <w:t>59 543.31 </w:t>
      </w:r>
      <w:r w:rsidR="008151C4" w:rsidRPr="00281B0C">
        <w:rPr>
          <w:rFonts w:ascii="Verdana" w:hAnsi="Verdana"/>
          <w:sz w:val="22"/>
          <w:szCs w:val="22"/>
        </w:rPr>
        <w:t>$</w:t>
      </w:r>
      <w:r w:rsidR="00BD43E0" w:rsidRPr="00281B0C">
        <w:rPr>
          <w:rFonts w:ascii="Verdana" w:hAnsi="Verdana"/>
          <w:sz w:val="22"/>
          <w:szCs w:val="22"/>
        </w:rPr>
        <w:t>, taxes incluses, puisqu’elle excède 5 000 $.</w:t>
      </w:r>
    </w:p>
    <w:p w14:paraId="5A475BF6" w14:textId="77777777" w:rsidR="002E3127" w:rsidRPr="00281B0C" w:rsidRDefault="002E3127" w:rsidP="003B21A8">
      <w:pPr>
        <w:widowControl/>
        <w:tabs>
          <w:tab w:val="left" w:leader="underscore" w:pos="6804"/>
        </w:tabs>
        <w:autoSpaceDE/>
        <w:autoSpaceDN/>
        <w:adjustRightInd/>
        <w:jc w:val="both"/>
        <w:rPr>
          <w:rFonts w:ascii="Verdana" w:hAnsi="Verdana"/>
          <w:sz w:val="22"/>
          <w:szCs w:val="22"/>
        </w:rPr>
      </w:pPr>
    </w:p>
    <w:tbl>
      <w:tblPr>
        <w:tblW w:w="8364" w:type="dxa"/>
        <w:tblInd w:w="-284" w:type="dxa"/>
        <w:tblCellMar>
          <w:left w:w="70" w:type="dxa"/>
          <w:right w:w="70" w:type="dxa"/>
        </w:tblCellMar>
        <w:tblLook w:val="04A0" w:firstRow="1" w:lastRow="0" w:firstColumn="1" w:lastColumn="0" w:noHBand="0" w:noVBand="1"/>
      </w:tblPr>
      <w:tblGrid>
        <w:gridCol w:w="3166"/>
        <w:gridCol w:w="1304"/>
        <w:gridCol w:w="2495"/>
        <w:gridCol w:w="1399"/>
      </w:tblGrid>
      <w:tr w:rsidR="00752076" w:rsidRPr="00281B0C" w14:paraId="577D49A9" w14:textId="77777777" w:rsidTr="00752076">
        <w:trPr>
          <w:trHeight w:val="260"/>
        </w:trPr>
        <w:tc>
          <w:tcPr>
            <w:tcW w:w="8364" w:type="dxa"/>
            <w:gridSpan w:val="4"/>
            <w:tcBorders>
              <w:top w:val="nil"/>
              <w:left w:val="nil"/>
              <w:bottom w:val="nil"/>
              <w:right w:val="nil"/>
            </w:tcBorders>
            <w:shd w:val="clear" w:color="000000" w:fill="E7E6E6"/>
            <w:noWrap/>
            <w:vAlign w:val="bottom"/>
            <w:hideMark/>
          </w:tcPr>
          <w:p w14:paraId="0A7F7A23" w14:textId="77777777" w:rsidR="00752076" w:rsidRPr="00281B0C" w:rsidRDefault="00752076" w:rsidP="00752076">
            <w:pPr>
              <w:widowControl/>
              <w:autoSpaceDE/>
              <w:autoSpaceDN/>
              <w:adjustRightInd/>
              <w:jc w:val="center"/>
              <w:rPr>
                <w:rFonts w:ascii="Calibri" w:hAnsi="Calibri" w:cs="Calibri"/>
                <w:b/>
                <w:bCs/>
                <w:color w:val="000000"/>
                <w:sz w:val="22"/>
                <w:szCs w:val="22"/>
                <w:u w:val="single"/>
              </w:rPr>
            </w:pPr>
            <w:r w:rsidRPr="00281B0C">
              <w:rPr>
                <w:rFonts w:ascii="Calibri" w:hAnsi="Calibri" w:cs="Calibri"/>
                <w:b/>
                <w:bCs/>
                <w:color w:val="000000"/>
                <w:sz w:val="22"/>
                <w:szCs w:val="22"/>
                <w:u w:val="single"/>
              </w:rPr>
              <w:t>Factures excédents 5 000 $ Mai-2025</w:t>
            </w:r>
          </w:p>
        </w:tc>
      </w:tr>
      <w:tr w:rsidR="00752076" w:rsidRPr="00281B0C" w14:paraId="266BFA52" w14:textId="77777777" w:rsidTr="00752076">
        <w:trPr>
          <w:trHeight w:val="260"/>
        </w:trPr>
        <w:tc>
          <w:tcPr>
            <w:tcW w:w="3166"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7C7FB407" w14:textId="77777777" w:rsidR="00752076" w:rsidRPr="00281B0C" w:rsidRDefault="00752076" w:rsidP="00752076">
            <w:pPr>
              <w:widowControl/>
              <w:autoSpaceDE/>
              <w:autoSpaceDN/>
              <w:adjustRightInd/>
              <w:jc w:val="center"/>
              <w:rPr>
                <w:rFonts w:ascii="Calibri" w:hAnsi="Calibri" w:cs="Calibri"/>
                <w:color w:val="000000"/>
                <w:sz w:val="18"/>
                <w:szCs w:val="18"/>
              </w:rPr>
            </w:pPr>
            <w:r w:rsidRPr="00281B0C">
              <w:rPr>
                <w:rFonts w:ascii="Calibri" w:hAnsi="Calibri" w:cs="Calibri"/>
                <w:color w:val="000000"/>
                <w:sz w:val="18"/>
                <w:szCs w:val="18"/>
              </w:rPr>
              <w:t>Fournisseurs</w:t>
            </w:r>
          </w:p>
        </w:tc>
        <w:tc>
          <w:tcPr>
            <w:tcW w:w="1304" w:type="dxa"/>
            <w:tcBorders>
              <w:top w:val="single" w:sz="4" w:space="0" w:color="auto"/>
              <w:left w:val="nil"/>
              <w:bottom w:val="single" w:sz="4" w:space="0" w:color="auto"/>
              <w:right w:val="single" w:sz="4" w:space="0" w:color="auto"/>
            </w:tcBorders>
            <w:shd w:val="clear" w:color="000000" w:fill="AEAAAA"/>
            <w:noWrap/>
            <w:vAlign w:val="bottom"/>
            <w:hideMark/>
          </w:tcPr>
          <w:p w14:paraId="4A2A765D" w14:textId="77777777" w:rsidR="00752076" w:rsidRPr="00281B0C" w:rsidRDefault="00752076" w:rsidP="00752076">
            <w:pPr>
              <w:widowControl/>
              <w:autoSpaceDE/>
              <w:autoSpaceDN/>
              <w:adjustRightInd/>
              <w:rPr>
                <w:rFonts w:ascii="Calibri" w:hAnsi="Calibri" w:cs="Calibri"/>
                <w:color w:val="000000"/>
                <w:sz w:val="18"/>
                <w:szCs w:val="18"/>
              </w:rPr>
            </w:pPr>
            <w:r w:rsidRPr="00281B0C">
              <w:rPr>
                <w:rFonts w:ascii="Calibri" w:hAnsi="Calibri" w:cs="Calibri"/>
                <w:color w:val="000000"/>
                <w:sz w:val="18"/>
                <w:szCs w:val="18"/>
              </w:rPr>
              <w:t>Numéro de facture</w:t>
            </w:r>
          </w:p>
        </w:tc>
        <w:tc>
          <w:tcPr>
            <w:tcW w:w="2495" w:type="dxa"/>
            <w:tcBorders>
              <w:top w:val="single" w:sz="4" w:space="0" w:color="auto"/>
              <w:left w:val="nil"/>
              <w:bottom w:val="single" w:sz="4" w:space="0" w:color="auto"/>
              <w:right w:val="single" w:sz="4" w:space="0" w:color="auto"/>
            </w:tcBorders>
            <w:shd w:val="clear" w:color="000000" w:fill="AEAAAA"/>
            <w:noWrap/>
            <w:vAlign w:val="bottom"/>
            <w:hideMark/>
          </w:tcPr>
          <w:p w14:paraId="5A0BB782" w14:textId="77777777" w:rsidR="00752076" w:rsidRPr="00281B0C" w:rsidRDefault="00752076" w:rsidP="00752076">
            <w:pPr>
              <w:widowControl/>
              <w:autoSpaceDE/>
              <w:autoSpaceDN/>
              <w:adjustRightInd/>
              <w:rPr>
                <w:rFonts w:ascii="Calibri" w:hAnsi="Calibri" w:cs="Calibri"/>
                <w:color w:val="000000"/>
                <w:sz w:val="18"/>
                <w:szCs w:val="18"/>
              </w:rPr>
            </w:pPr>
            <w:r w:rsidRPr="00281B0C">
              <w:rPr>
                <w:rFonts w:ascii="Calibri" w:hAnsi="Calibri" w:cs="Calibri"/>
                <w:color w:val="000000"/>
                <w:sz w:val="18"/>
                <w:szCs w:val="18"/>
              </w:rPr>
              <w:t>Description</w:t>
            </w:r>
          </w:p>
        </w:tc>
        <w:tc>
          <w:tcPr>
            <w:tcW w:w="1399" w:type="dxa"/>
            <w:tcBorders>
              <w:top w:val="single" w:sz="4" w:space="0" w:color="auto"/>
              <w:left w:val="nil"/>
              <w:bottom w:val="single" w:sz="4" w:space="0" w:color="auto"/>
              <w:right w:val="single" w:sz="4" w:space="0" w:color="auto"/>
            </w:tcBorders>
            <w:shd w:val="clear" w:color="000000" w:fill="AEAAAA"/>
            <w:noWrap/>
            <w:vAlign w:val="bottom"/>
            <w:hideMark/>
          </w:tcPr>
          <w:p w14:paraId="0E8BDB62" w14:textId="77777777" w:rsidR="00752076" w:rsidRPr="00281B0C" w:rsidRDefault="00752076" w:rsidP="00752076">
            <w:pPr>
              <w:widowControl/>
              <w:autoSpaceDE/>
              <w:autoSpaceDN/>
              <w:adjustRightInd/>
              <w:rPr>
                <w:rFonts w:ascii="Calibri" w:hAnsi="Calibri" w:cs="Calibri"/>
                <w:color w:val="000000"/>
                <w:sz w:val="18"/>
                <w:szCs w:val="18"/>
              </w:rPr>
            </w:pPr>
            <w:r w:rsidRPr="00281B0C">
              <w:rPr>
                <w:rFonts w:ascii="Calibri" w:hAnsi="Calibri" w:cs="Calibri"/>
                <w:color w:val="000000"/>
                <w:sz w:val="18"/>
                <w:szCs w:val="18"/>
              </w:rPr>
              <w:t>Montant</w:t>
            </w:r>
          </w:p>
        </w:tc>
      </w:tr>
      <w:tr w:rsidR="00752076" w:rsidRPr="00281B0C" w14:paraId="6E9A813A" w14:textId="77777777" w:rsidTr="00752076">
        <w:trPr>
          <w:trHeight w:val="26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14:paraId="176EECB7" w14:textId="77777777"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Hydro Québec</w:t>
            </w:r>
          </w:p>
        </w:tc>
        <w:tc>
          <w:tcPr>
            <w:tcW w:w="1304" w:type="dxa"/>
            <w:tcBorders>
              <w:top w:val="nil"/>
              <w:left w:val="nil"/>
              <w:bottom w:val="single" w:sz="4" w:space="0" w:color="auto"/>
              <w:right w:val="single" w:sz="4" w:space="0" w:color="auto"/>
            </w:tcBorders>
            <w:shd w:val="clear" w:color="auto" w:fill="auto"/>
            <w:noWrap/>
            <w:vAlign w:val="center"/>
            <w:hideMark/>
          </w:tcPr>
          <w:p w14:paraId="157BE28E" w14:textId="77777777"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600 001 378  844</w:t>
            </w:r>
          </w:p>
        </w:tc>
        <w:tc>
          <w:tcPr>
            <w:tcW w:w="2495" w:type="dxa"/>
            <w:tcBorders>
              <w:top w:val="nil"/>
              <w:left w:val="nil"/>
              <w:bottom w:val="single" w:sz="4" w:space="0" w:color="auto"/>
              <w:right w:val="single" w:sz="4" w:space="0" w:color="auto"/>
            </w:tcBorders>
            <w:shd w:val="clear" w:color="auto" w:fill="auto"/>
            <w:noWrap/>
            <w:vAlign w:val="center"/>
            <w:hideMark/>
          </w:tcPr>
          <w:p w14:paraId="4CAF0C4B" w14:textId="25E91A1A" w:rsidR="00752076" w:rsidRPr="00281B0C" w:rsidRDefault="00364F46" w:rsidP="00752076">
            <w:pPr>
              <w:widowControl/>
              <w:autoSpaceDE/>
              <w:autoSpaceDN/>
              <w:adjustRightInd/>
              <w:rPr>
                <w:rFonts w:ascii="Calibri" w:hAnsi="Calibri" w:cs="Calibri"/>
                <w:color w:val="000000"/>
              </w:rPr>
            </w:pPr>
            <w:r w:rsidRPr="00281B0C">
              <w:rPr>
                <w:rFonts w:ascii="Calibri" w:hAnsi="Calibri" w:cs="Calibri"/>
                <w:color w:val="000000"/>
              </w:rPr>
              <w:t xml:space="preserve">Ajustement de facturation, PP1 </w:t>
            </w:r>
          </w:p>
        </w:tc>
        <w:tc>
          <w:tcPr>
            <w:tcW w:w="1399" w:type="dxa"/>
            <w:tcBorders>
              <w:top w:val="nil"/>
              <w:left w:val="nil"/>
              <w:bottom w:val="nil"/>
              <w:right w:val="single" w:sz="4" w:space="0" w:color="auto"/>
            </w:tcBorders>
            <w:shd w:val="clear" w:color="auto" w:fill="auto"/>
            <w:noWrap/>
            <w:vAlign w:val="center"/>
            <w:hideMark/>
          </w:tcPr>
          <w:p w14:paraId="7277879D" w14:textId="77777777" w:rsidR="00752076" w:rsidRPr="00281B0C" w:rsidRDefault="00752076" w:rsidP="00752076">
            <w:pPr>
              <w:widowControl/>
              <w:autoSpaceDE/>
              <w:autoSpaceDN/>
              <w:adjustRightInd/>
              <w:jc w:val="right"/>
              <w:rPr>
                <w:rFonts w:ascii="Calibri" w:hAnsi="Calibri" w:cs="Calibri"/>
                <w:color w:val="000000"/>
              </w:rPr>
            </w:pPr>
            <w:r w:rsidRPr="00281B0C">
              <w:rPr>
                <w:rFonts w:ascii="Calibri" w:hAnsi="Calibri" w:cs="Calibri"/>
                <w:color w:val="000000"/>
              </w:rPr>
              <w:t xml:space="preserve">5 273.92 $ </w:t>
            </w:r>
          </w:p>
        </w:tc>
      </w:tr>
      <w:tr w:rsidR="00752076" w:rsidRPr="00281B0C" w14:paraId="78EF1FEA" w14:textId="77777777" w:rsidTr="00752076">
        <w:trPr>
          <w:trHeight w:val="260"/>
        </w:trPr>
        <w:tc>
          <w:tcPr>
            <w:tcW w:w="3166" w:type="dxa"/>
            <w:tcBorders>
              <w:top w:val="nil"/>
              <w:left w:val="nil"/>
              <w:bottom w:val="nil"/>
              <w:right w:val="nil"/>
            </w:tcBorders>
            <w:shd w:val="clear" w:color="auto" w:fill="auto"/>
            <w:noWrap/>
            <w:vAlign w:val="center"/>
            <w:hideMark/>
          </w:tcPr>
          <w:p w14:paraId="385C7D31" w14:textId="77777777"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Proulx Savard Cardin Julien</w:t>
            </w:r>
          </w:p>
        </w:tc>
        <w:tc>
          <w:tcPr>
            <w:tcW w:w="1304" w:type="dxa"/>
            <w:tcBorders>
              <w:top w:val="nil"/>
              <w:left w:val="single" w:sz="4" w:space="0" w:color="auto"/>
              <w:bottom w:val="single" w:sz="4" w:space="0" w:color="auto"/>
              <w:right w:val="single" w:sz="4" w:space="0" w:color="auto"/>
            </w:tcBorders>
            <w:shd w:val="clear" w:color="auto" w:fill="auto"/>
            <w:noWrap/>
            <w:vAlign w:val="center"/>
            <w:hideMark/>
          </w:tcPr>
          <w:p w14:paraId="4F3B82AA" w14:textId="77777777"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PSCJ-25101</w:t>
            </w:r>
          </w:p>
        </w:tc>
        <w:tc>
          <w:tcPr>
            <w:tcW w:w="2495" w:type="dxa"/>
            <w:tcBorders>
              <w:top w:val="nil"/>
              <w:left w:val="nil"/>
              <w:bottom w:val="single" w:sz="4" w:space="0" w:color="auto"/>
              <w:right w:val="single" w:sz="4" w:space="0" w:color="auto"/>
            </w:tcBorders>
            <w:shd w:val="clear" w:color="auto" w:fill="auto"/>
            <w:vAlign w:val="center"/>
            <w:hideMark/>
          </w:tcPr>
          <w:p w14:paraId="391080A3" w14:textId="77777777"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Construction d'un nouveau complexe municipal</w:t>
            </w:r>
          </w:p>
        </w:tc>
        <w:tc>
          <w:tcPr>
            <w:tcW w:w="1399" w:type="dxa"/>
            <w:tcBorders>
              <w:top w:val="single" w:sz="4" w:space="0" w:color="auto"/>
              <w:left w:val="nil"/>
              <w:bottom w:val="single" w:sz="4" w:space="0" w:color="auto"/>
              <w:right w:val="single" w:sz="4" w:space="0" w:color="auto"/>
            </w:tcBorders>
            <w:shd w:val="clear" w:color="auto" w:fill="auto"/>
            <w:noWrap/>
            <w:vAlign w:val="center"/>
            <w:hideMark/>
          </w:tcPr>
          <w:p w14:paraId="4923AEA1" w14:textId="77777777" w:rsidR="00752076" w:rsidRPr="00281B0C" w:rsidRDefault="00752076" w:rsidP="00752076">
            <w:pPr>
              <w:widowControl/>
              <w:autoSpaceDE/>
              <w:autoSpaceDN/>
              <w:adjustRightInd/>
              <w:jc w:val="right"/>
              <w:rPr>
                <w:rFonts w:ascii="Calibri" w:hAnsi="Calibri" w:cs="Calibri"/>
                <w:color w:val="000000"/>
              </w:rPr>
            </w:pPr>
            <w:r w:rsidRPr="00281B0C">
              <w:rPr>
                <w:rFonts w:ascii="Calibri" w:hAnsi="Calibri" w:cs="Calibri"/>
                <w:color w:val="000000"/>
              </w:rPr>
              <w:t xml:space="preserve">                           15 866.55  $ </w:t>
            </w:r>
          </w:p>
        </w:tc>
      </w:tr>
      <w:tr w:rsidR="00752076" w:rsidRPr="00281B0C" w14:paraId="3B327677" w14:textId="77777777" w:rsidTr="00752076">
        <w:trPr>
          <w:trHeight w:val="260"/>
        </w:trPr>
        <w:tc>
          <w:tcPr>
            <w:tcW w:w="3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85483" w14:textId="77777777"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Coop Forestière de la MRC de la Matapédia</w:t>
            </w:r>
          </w:p>
        </w:tc>
        <w:tc>
          <w:tcPr>
            <w:tcW w:w="1304" w:type="dxa"/>
            <w:tcBorders>
              <w:top w:val="nil"/>
              <w:left w:val="nil"/>
              <w:bottom w:val="single" w:sz="4" w:space="0" w:color="auto"/>
              <w:right w:val="single" w:sz="4" w:space="0" w:color="auto"/>
            </w:tcBorders>
            <w:shd w:val="clear" w:color="auto" w:fill="auto"/>
            <w:noWrap/>
            <w:vAlign w:val="center"/>
            <w:hideMark/>
          </w:tcPr>
          <w:p w14:paraId="3CBEECD9" w14:textId="77777777"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F-012380</w:t>
            </w:r>
          </w:p>
        </w:tc>
        <w:tc>
          <w:tcPr>
            <w:tcW w:w="2495" w:type="dxa"/>
            <w:tcBorders>
              <w:top w:val="nil"/>
              <w:left w:val="nil"/>
              <w:bottom w:val="single" w:sz="4" w:space="0" w:color="auto"/>
              <w:right w:val="single" w:sz="4" w:space="0" w:color="auto"/>
            </w:tcBorders>
            <w:shd w:val="clear" w:color="auto" w:fill="auto"/>
            <w:vAlign w:val="center"/>
            <w:hideMark/>
          </w:tcPr>
          <w:p w14:paraId="039110B6" w14:textId="77777777"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Copeaux  Biomasse</w:t>
            </w:r>
          </w:p>
        </w:tc>
        <w:tc>
          <w:tcPr>
            <w:tcW w:w="1399" w:type="dxa"/>
            <w:tcBorders>
              <w:top w:val="nil"/>
              <w:left w:val="nil"/>
              <w:bottom w:val="single" w:sz="4" w:space="0" w:color="auto"/>
              <w:right w:val="single" w:sz="4" w:space="0" w:color="auto"/>
            </w:tcBorders>
            <w:shd w:val="clear" w:color="auto" w:fill="auto"/>
            <w:noWrap/>
            <w:vAlign w:val="center"/>
            <w:hideMark/>
          </w:tcPr>
          <w:p w14:paraId="6F3ABB5B" w14:textId="77777777" w:rsidR="00752076" w:rsidRPr="00281B0C" w:rsidRDefault="00752076" w:rsidP="00752076">
            <w:pPr>
              <w:widowControl/>
              <w:autoSpaceDE/>
              <w:autoSpaceDN/>
              <w:adjustRightInd/>
              <w:jc w:val="right"/>
              <w:rPr>
                <w:rFonts w:ascii="Calibri" w:hAnsi="Calibri" w:cs="Calibri"/>
                <w:color w:val="000000"/>
              </w:rPr>
            </w:pPr>
            <w:r w:rsidRPr="00281B0C">
              <w:rPr>
                <w:rFonts w:ascii="Calibri" w:hAnsi="Calibri" w:cs="Calibri"/>
                <w:color w:val="000000"/>
              </w:rPr>
              <w:t xml:space="preserve">                             8 627.68  $ </w:t>
            </w:r>
          </w:p>
        </w:tc>
      </w:tr>
      <w:tr w:rsidR="00752076" w:rsidRPr="00281B0C" w14:paraId="4EED9ABE" w14:textId="77777777" w:rsidTr="00752076">
        <w:trPr>
          <w:trHeight w:val="26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14:paraId="19F775FF" w14:textId="77777777"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MRC de la Matapédia</w:t>
            </w:r>
          </w:p>
        </w:tc>
        <w:tc>
          <w:tcPr>
            <w:tcW w:w="1304" w:type="dxa"/>
            <w:tcBorders>
              <w:top w:val="nil"/>
              <w:left w:val="nil"/>
              <w:bottom w:val="single" w:sz="4" w:space="0" w:color="auto"/>
              <w:right w:val="single" w:sz="4" w:space="0" w:color="auto"/>
            </w:tcBorders>
            <w:shd w:val="clear" w:color="auto" w:fill="auto"/>
            <w:noWrap/>
            <w:vAlign w:val="center"/>
            <w:hideMark/>
          </w:tcPr>
          <w:p w14:paraId="4576650B" w14:textId="77777777"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33 145</w:t>
            </w:r>
          </w:p>
        </w:tc>
        <w:tc>
          <w:tcPr>
            <w:tcW w:w="2495" w:type="dxa"/>
            <w:tcBorders>
              <w:top w:val="nil"/>
              <w:left w:val="nil"/>
              <w:bottom w:val="nil"/>
              <w:right w:val="single" w:sz="4" w:space="0" w:color="auto"/>
            </w:tcBorders>
            <w:shd w:val="clear" w:color="auto" w:fill="auto"/>
            <w:vAlign w:val="center"/>
            <w:hideMark/>
          </w:tcPr>
          <w:p w14:paraId="6A0F33AE" w14:textId="072E7F21"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 xml:space="preserve">Mise à jour-Service </w:t>
            </w:r>
            <w:r w:rsidR="00876BF3" w:rsidRPr="00281B0C">
              <w:rPr>
                <w:rFonts w:ascii="Calibri" w:hAnsi="Calibri" w:cs="Calibri"/>
                <w:color w:val="000000"/>
              </w:rPr>
              <w:t>Évaluation</w:t>
            </w:r>
          </w:p>
        </w:tc>
        <w:tc>
          <w:tcPr>
            <w:tcW w:w="1399" w:type="dxa"/>
            <w:tcBorders>
              <w:top w:val="nil"/>
              <w:left w:val="nil"/>
              <w:bottom w:val="nil"/>
              <w:right w:val="single" w:sz="4" w:space="0" w:color="auto"/>
            </w:tcBorders>
            <w:shd w:val="clear" w:color="auto" w:fill="auto"/>
            <w:noWrap/>
            <w:vAlign w:val="center"/>
            <w:hideMark/>
          </w:tcPr>
          <w:p w14:paraId="643E8E7F" w14:textId="77777777" w:rsidR="00752076" w:rsidRPr="00281B0C" w:rsidRDefault="00752076" w:rsidP="00752076">
            <w:pPr>
              <w:widowControl/>
              <w:autoSpaceDE/>
              <w:autoSpaceDN/>
              <w:adjustRightInd/>
              <w:jc w:val="right"/>
              <w:rPr>
                <w:rFonts w:ascii="Calibri" w:hAnsi="Calibri" w:cs="Calibri"/>
                <w:color w:val="000000"/>
              </w:rPr>
            </w:pPr>
            <w:r w:rsidRPr="00281B0C">
              <w:rPr>
                <w:rFonts w:ascii="Calibri" w:hAnsi="Calibri" w:cs="Calibri"/>
                <w:color w:val="000000"/>
              </w:rPr>
              <w:t xml:space="preserve">7 126.51 $ </w:t>
            </w:r>
          </w:p>
        </w:tc>
      </w:tr>
      <w:tr w:rsidR="00752076" w:rsidRPr="00281B0C" w14:paraId="1294E41E" w14:textId="77777777" w:rsidTr="00752076">
        <w:trPr>
          <w:trHeight w:val="26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14:paraId="0C56477D" w14:textId="77777777"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Tetra Tech Qi inc</w:t>
            </w:r>
          </w:p>
        </w:tc>
        <w:tc>
          <w:tcPr>
            <w:tcW w:w="1304" w:type="dxa"/>
            <w:tcBorders>
              <w:top w:val="nil"/>
              <w:left w:val="nil"/>
              <w:bottom w:val="single" w:sz="4" w:space="0" w:color="auto"/>
              <w:right w:val="single" w:sz="4" w:space="0" w:color="auto"/>
            </w:tcBorders>
            <w:shd w:val="clear" w:color="auto" w:fill="auto"/>
            <w:noWrap/>
            <w:vAlign w:val="center"/>
            <w:hideMark/>
          </w:tcPr>
          <w:p w14:paraId="65013F6E" w14:textId="77777777"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60 916 271</w:t>
            </w:r>
          </w:p>
        </w:tc>
        <w:tc>
          <w:tcPr>
            <w:tcW w:w="2495" w:type="dxa"/>
            <w:tcBorders>
              <w:top w:val="single" w:sz="4" w:space="0" w:color="auto"/>
              <w:left w:val="nil"/>
              <w:bottom w:val="nil"/>
              <w:right w:val="single" w:sz="4" w:space="0" w:color="auto"/>
            </w:tcBorders>
            <w:shd w:val="clear" w:color="auto" w:fill="auto"/>
            <w:vAlign w:val="center"/>
            <w:hideMark/>
          </w:tcPr>
          <w:p w14:paraId="7BEB4190" w14:textId="77777777"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Construction d'un nouveau complexe municipal</w:t>
            </w:r>
          </w:p>
        </w:tc>
        <w:tc>
          <w:tcPr>
            <w:tcW w:w="1399" w:type="dxa"/>
            <w:tcBorders>
              <w:top w:val="single" w:sz="4" w:space="0" w:color="auto"/>
              <w:left w:val="nil"/>
              <w:bottom w:val="nil"/>
              <w:right w:val="single" w:sz="4" w:space="0" w:color="auto"/>
            </w:tcBorders>
            <w:shd w:val="clear" w:color="auto" w:fill="auto"/>
            <w:noWrap/>
            <w:vAlign w:val="center"/>
            <w:hideMark/>
          </w:tcPr>
          <w:p w14:paraId="0B3F3304" w14:textId="77777777" w:rsidR="00752076" w:rsidRPr="00281B0C" w:rsidRDefault="00752076" w:rsidP="00752076">
            <w:pPr>
              <w:widowControl/>
              <w:autoSpaceDE/>
              <w:autoSpaceDN/>
              <w:adjustRightInd/>
              <w:jc w:val="right"/>
              <w:rPr>
                <w:rFonts w:ascii="Calibri" w:hAnsi="Calibri" w:cs="Calibri"/>
                <w:color w:val="000000"/>
              </w:rPr>
            </w:pPr>
            <w:r w:rsidRPr="00281B0C">
              <w:rPr>
                <w:rFonts w:ascii="Calibri" w:hAnsi="Calibri" w:cs="Calibri"/>
                <w:color w:val="000000"/>
              </w:rPr>
              <w:t xml:space="preserve">10 906.82 $ </w:t>
            </w:r>
          </w:p>
        </w:tc>
      </w:tr>
      <w:tr w:rsidR="00752076" w:rsidRPr="00281B0C" w14:paraId="5B19CE05" w14:textId="77777777" w:rsidTr="00752076">
        <w:trPr>
          <w:trHeight w:val="26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14:paraId="75000732" w14:textId="77777777"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2644-3101 Québec inc (Transport Yves Bouillon)</w:t>
            </w:r>
          </w:p>
        </w:tc>
        <w:tc>
          <w:tcPr>
            <w:tcW w:w="1304" w:type="dxa"/>
            <w:tcBorders>
              <w:top w:val="nil"/>
              <w:left w:val="nil"/>
              <w:bottom w:val="single" w:sz="4" w:space="0" w:color="auto"/>
              <w:right w:val="single" w:sz="4" w:space="0" w:color="auto"/>
            </w:tcBorders>
            <w:shd w:val="clear" w:color="auto" w:fill="auto"/>
            <w:noWrap/>
            <w:vAlign w:val="center"/>
            <w:hideMark/>
          </w:tcPr>
          <w:p w14:paraId="1D210120" w14:textId="77777777"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1 506</w:t>
            </w:r>
          </w:p>
        </w:tc>
        <w:tc>
          <w:tcPr>
            <w:tcW w:w="2495" w:type="dxa"/>
            <w:tcBorders>
              <w:top w:val="single" w:sz="4" w:space="0" w:color="auto"/>
              <w:left w:val="nil"/>
              <w:bottom w:val="nil"/>
              <w:right w:val="single" w:sz="4" w:space="0" w:color="auto"/>
            </w:tcBorders>
            <w:shd w:val="clear" w:color="auto" w:fill="auto"/>
            <w:vAlign w:val="center"/>
            <w:hideMark/>
          </w:tcPr>
          <w:p w14:paraId="1634FB20" w14:textId="77777777"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Balayage 2025-village Sayabec + stationnement</w:t>
            </w:r>
          </w:p>
        </w:tc>
        <w:tc>
          <w:tcPr>
            <w:tcW w:w="1399" w:type="dxa"/>
            <w:tcBorders>
              <w:top w:val="single" w:sz="4" w:space="0" w:color="auto"/>
              <w:left w:val="nil"/>
              <w:bottom w:val="nil"/>
              <w:right w:val="single" w:sz="4" w:space="0" w:color="auto"/>
            </w:tcBorders>
            <w:shd w:val="clear" w:color="auto" w:fill="auto"/>
            <w:noWrap/>
            <w:vAlign w:val="center"/>
            <w:hideMark/>
          </w:tcPr>
          <w:p w14:paraId="0992AD94" w14:textId="77777777" w:rsidR="00752076" w:rsidRPr="00281B0C" w:rsidRDefault="00752076" w:rsidP="00752076">
            <w:pPr>
              <w:widowControl/>
              <w:autoSpaceDE/>
              <w:autoSpaceDN/>
              <w:adjustRightInd/>
              <w:jc w:val="right"/>
              <w:rPr>
                <w:rFonts w:ascii="Calibri" w:hAnsi="Calibri" w:cs="Calibri"/>
                <w:color w:val="000000"/>
              </w:rPr>
            </w:pPr>
            <w:r w:rsidRPr="00281B0C">
              <w:rPr>
                <w:rFonts w:ascii="Calibri" w:hAnsi="Calibri" w:cs="Calibri"/>
                <w:color w:val="000000"/>
              </w:rPr>
              <w:t xml:space="preserve">11 741.83 $ </w:t>
            </w:r>
          </w:p>
        </w:tc>
      </w:tr>
      <w:tr w:rsidR="00752076" w:rsidRPr="00281B0C" w14:paraId="168BE7B5" w14:textId="77777777" w:rsidTr="00752076">
        <w:trPr>
          <w:trHeight w:val="260"/>
        </w:trPr>
        <w:tc>
          <w:tcPr>
            <w:tcW w:w="3166" w:type="dxa"/>
            <w:tcBorders>
              <w:top w:val="nil"/>
              <w:left w:val="single" w:sz="4" w:space="0" w:color="auto"/>
              <w:bottom w:val="single" w:sz="4" w:space="0" w:color="auto"/>
              <w:right w:val="single" w:sz="4" w:space="0" w:color="auto"/>
            </w:tcBorders>
            <w:shd w:val="clear" w:color="auto" w:fill="auto"/>
            <w:noWrap/>
            <w:vAlign w:val="bottom"/>
            <w:hideMark/>
          </w:tcPr>
          <w:p w14:paraId="08018C0F" w14:textId="77777777"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 </w:t>
            </w:r>
          </w:p>
        </w:tc>
        <w:tc>
          <w:tcPr>
            <w:tcW w:w="1304" w:type="dxa"/>
            <w:tcBorders>
              <w:top w:val="nil"/>
              <w:left w:val="nil"/>
              <w:bottom w:val="single" w:sz="4" w:space="0" w:color="auto"/>
              <w:right w:val="single" w:sz="4" w:space="0" w:color="auto"/>
            </w:tcBorders>
            <w:shd w:val="clear" w:color="auto" w:fill="auto"/>
            <w:noWrap/>
            <w:vAlign w:val="center"/>
            <w:hideMark/>
          </w:tcPr>
          <w:p w14:paraId="3E66C0B0" w14:textId="77777777" w:rsidR="00752076" w:rsidRPr="00281B0C" w:rsidRDefault="00752076" w:rsidP="00752076">
            <w:pPr>
              <w:widowControl/>
              <w:autoSpaceDE/>
              <w:autoSpaceDN/>
              <w:adjustRightInd/>
              <w:jc w:val="center"/>
              <w:rPr>
                <w:rFonts w:ascii="Calibri" w:hAnsi="Calibri" w:cs="Calibri"/>
                <w:color w:val="000000"/>
              </w:rPr>
            </w:pPr>
            <w:r w:rsidRPr="00281B0C">
              <w:rPr>
                <w:rFonts w:ascii="Calibri" w:hAnsi="Calibri" w:cs="Calibri"/>
                <w:color w:val="000000"/>
              </w:rPr>
              <w:t> </w:t>
            </w:r>
          </w:p>
        </w:tc>
        <w:tc>
          <w:tcPr>
            <w:tcW w:w="2495" w:type="dxa"/>
            <w:tcBorders>
              <w:top w:val="single" w:sz="4" w:space="0" w:color="auto"/>
              <w:left w:val="nil"/>
              <w:bottom w:val="single" w:sz="4" w:space="0" w:color="auto"/>
              <w:right w:val="single" w:sz="4" w:space="0" w:color="auto"/>
            </w:tcBorders>
            <w:shd w:val="clear" w:color="auto" w:fill="auto"/>
            <w:vAlign w:val="bottom"/>
            <w:hideMark/>
          </w:tcPr>
          <w:p w14:paraId="06FB0458" w14:textId="77777777" w:rsidR="00752076" w:rsidRPr="00281B0C" w:rsidRDefault="00752076" w:rsidP="00752076">
            <w:pPr>
              <w:widowControl/>
              <w:autoSpaceDE/>
              <w:autoSpaceDN/>
              <w:adjustRightInd/>
              <w:rPr>
                <w:rFonts w:ascii="Calibri" w:hAnsi="Calibri" w:cs="Calibri"/>
                <w:color w:val="000000"/>
              </w:rPr>
            </w:pPr>
            <w:r w:rsidRPr="00281B0C">
              <w:rPr>
                <w:rFonts w:ascii="Calibri" w:hAnsi="Calibri" w:cs="Calibri"/>
                <w:color w:val="000000"/>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66E266BA" w14:textId="77777777" w:rsidR="00752076" w:rsidRPr="00281B0C" w:rsidRDefault="00752076" w:rsidP="00752076">
            <w:pPr>
              <w:widowControl/>
              <w:autoSpaceDE/>
              <w:autoSpaceDN/>
              <w:adjustRightInd/>
              <w:jc w:val="right"/>
              <w:rPr>
                <w:rFonts w:ascii="Calibri" w:hAnsi="Calibri" w:cs="Calibri"/>
                <w:color w:val="000000"/>
              </w:rPr>
            </w:pPr>
            <w:r w:rsidRPr="00281B0C">
              <w:rPr>
                <w:rFonts w:ascii="Calibri" w:hAnsi="Calibri" w:cs="Calibri"/>
                <w:color w:val="000000"/>
              </w:rPr>
              <w:t> </w:t>
            </w:r>
          </w:p>
        </w:tc>
      </w:tr>
      <w:tr w:rsidR="00752076" w:rsidRPr="00281B0C" w14:paraId="79BD51E2" w14:textId="77777777" w:rsidTr="00752076">
        <w:trPr>
          <w:trHeight w:val="260"/>
        </w:trPr>
        <w:tc>
          <w:tcPr>
            <w:tcW w:w="3166" w:type="dxa"/>
            <w:tcBorders>
              <w:top w:val="nil"/>
              <w:left w:val="nil"/>
              <w:bottom w:val="nil"/>
              <w:right w:val="nil"/>
            </w:tcBorders>
            <w:shd w:val="clear" w:color="auto" w:fill="auto"/>
            <w:noWrap/>
            <w:vAlign w:val="bottom"/>
            <w:hideMark/>
          </w:tcPr>
          <w:p w14:paraId="1044C115" w14:textId="77777777" w:rsidR="00752076" w:rsidRPr="00281B0C" w:rsidRDefault="00752076" w:rsidP="00752076">
            <w:pPr>
              <w:widowControl/>
              <w:autoSpaceDE/>
              <w:autoSpaceDN/>
              <w:adjustRightInd/>
              <w:rPr>
                <w:rFonts w:ascii="Calibri" w:hAnsi="Calibri" w:cs="Calibri"/>
                <w:color w:val="000000"/>
              </w:rPr>
            </w:pPr>
          </w:p>
        </w:tc>
        <w:tc>
          <w:tcPr>
            <w:tcW w:w="1304" w:type="dxa"/>
            <w:tcBorders>
              <w:top w:val="nil"/>
              <w:left w:val="nil"/>
              <w:bottom w:val="nil"/>
              <w:right w:val="nil"/>
            </w:tcBorders>
            <w:shd w:val="clear" w:color="auto" w:fill="auto"/>
            <w:noWrap/>
            <w:vAlign w:val="bottom"/>
            <w:hideMark/>
          </w:tcPr>
          <w:p w14:paraId="38AFEA31" w14:textId="77777777" w:rsidR="00752076" w:rsidRPr="00281B0C" w:rsidRDefault="00752076" w:rsidP="00752076">
            <w:pPr>
              <w:widowControl/>
              <w:autoSpaceDE/>
              <w:autoSpaceDN/>
              <w:adjustRightInd/>
            </w:pPr>
          </w:p>
        </w:tc>
        <w:tc>
          <w:tcPr>
            <w:tcW w:w="2495" w:type="dxa"/>
            <w:tcBorders>
              <w:top w:val="nil"/>
              <w:left w:val="nil"/>
              <w:bottom w:val="nil"/>
              <w:right w:val="nil"/>
            </w:tcBorders>
            <w:shd w:val="clear" w:color="auto" w:fill="auto"/>
            <w:noWrap/>
            <w:vAlign w:val="bottom"/>
            <w:hideMark/>
          </w:tcPr>
          <w:p w14:paraId="4FB8300B" w14:textId="77777777" w:rsidR="00752076" w:rsidRPr="00281B0C" w:rsidRDefault="00752076" w:rsidP="00752076">
            <w:pPr>
              <w:widowControl/>
              <w:autoSpaceDE/>
              <w:autoSpaceDN/>
              <w:adjustRightInd/>
              <w:jc w:val="right"/>
              <w:rPr>
                <w:rFonts w:ascii="Calibri" w:hAnsi="Calibri" w:cs="Calibri"/>
                <w:color w:val="000000"/>
              </w:rPr>
            </w:pPr>
            <w:r w:rsidRPr="00281B0C">
              <w:rPr>
                <w:rFonts w:ascii="Calibri" w:hAnsi="Calibri" w:cs="Calibri"/>
                <w:color w:val="000000"/>
              </w:rPr>
              <w:t>Total :</w:t>
            </w:r>
          </w:p>
        </w:tc>
        <w:tc>
          <w:tcPr>
            <w:tcW w:w="1399" w:type="dxa"/>
            <w:tcBorders>
              <w:top w:val="nil"/>
              <w:left w:val="nil"/>
              <w:bottom w:val="nil"/>
              <w:right w:val="nil"/>
            </w:tcBorders>
            <w:shd w:val="clear" w:color="auto" w:fill="auto"/>
            <w:noWrap/>
            <w:vAlign w:val="bottom"/>
            <w:hideMark/>
          </w:tcPr>
          <w:p w14:paraId="6817F275" w14:textId="77777777" w:rsidR="00752076" w:rsidRPr="00281B0C" w:rsidRDefault="00752076" w:rsidP="00752076">
            <w:pPr>
              <w:widowControl/>
              <w:autoSpaceDE/>
              <w:autoSpaceDN/>
              <w:adjustRightInd/>
              <w:jc w:val="right"/>
              <w:rPr>
                <w:rFonts w:ascii="Calibri" w:hAnsi="Calibri" w:cs="Calibri"/>
                <w:color w:val="000000"/>
              </w:rPr>
            </w:pPr>
            <w:r w:rsidRPr="00281B0C">
              <w:rPr>
                <w:rFonts w:ascii="Calibri" w:hAnsi="Calibri" w:cs="Calibri"/>
                <w:color w:val="000000"/>
              </w:rPr>
              <w:t xml:space="preserve">59 543.31 $ </w:t>
            </w:r>
          </w:p>
        </w:tc>
      </w:tr>
      <w:tr w:rsidR="00752076" w:rsidRPr="00281B0C" w14:paraId="2D520371" w14:textId="77777777" w:rsidTr="00752076">
        <w:trPr>
          <w:trHeight w:val="260"/>
        </w:trPr>
        <w:tc>
          <w:tcPr>
            <w:tcW w:w="3166" w:type="dxa"/>
            <w:tcBorders>
              <w:top w:val="nil"/>
              <w:left w:val="nil"/>
              <w:bottom w:val="nil"/>
              <w:right w:val="nil"/>
            </w:tcBorders>
            <w:shd w:val="clear" w:color="auto" w:fill="auto"/>
            <w:noWrap/>
            <w:vAlign w:val="bottom"/>
            <w:hideMark/>
          </w:tcPr>
          <w:p w14:paraId="6EFB5411" w14:textId="77777777" w:rsidR="00752076" w:rsidRPr="00281B0C" w:rsidRDefault="00752076" w:rsidP="00752076">
            <w:pPr>
              <w:widowControl/>
              <w:autoSpaceDE/>
              <w:autoSpaceDN/>
              <w:adjustRightInd/>
              <w:jc w:val="right"/>
              <w:rPr>
                <w:rFonts w:ascii="Calibri" w:hAnsi="Calibri" w:cs="Calibri"/>
                <w:color w:val="000000"/>
                <w:sz w:val="22"/>
                <w:szCs w:val="22"/>
              </w:rPr>
            </w:pPr>
          </w:p>
        </w:tc>
        <w:tc>
          <w:tcPr>
            <w:tcW w:w="1304" w:type="dxa"/>
            <w:tcBorders>
              <w:top w:val="nil"/>
              <w:left w:val="nil"/>
              <w:bottom w:val="nil"/>
              <w:right w:val="nil"/>
            </w:tcBorders>
            <w:shd w:val="clear" w:color="auto" w:fill="auto"/>
            <w:noWrap/>
            <w:vAlign w:val="bottom"/>
            <w:hideMark/>
          </w:tcPr>
          <w:p w14:paraId="3AD511E1" w14:textId="77777777" w:rsidR="00752076" w:rsidRPr="00281B0C" w:rsidRDefault="00752076" w:rsidP="00752076">
            <w:pPr>
              <w:widowControl/>
              <w:autoSpaceDE/>
              <w:autoSpaceDN/>
              <w:adjustRightInd/>
            </w:pPr>
          </w:p>
        </w:tc>
        <w:tc>
          <w:tcPr>
            <w:tcW w:w="2495" w:type="dxa"/>
            <w:tcBorders>
              <w:top w:val="nil"/>
              <w:left w:val="nil"/>
              <w:bottom w:val="nil"/>
              <w:right w:val="nil"/>
            </w:tcBorders>
            <w:shd w:val="clear" w:color="auto" w:fill="auto"/>
            <w:noWrap/>
            <w:vAlign w:val="bottom"/>
            <w:hideMark/>
          </w:tcPr>
          <w:p w14:paraId="1B1BA867" w14:textId="77777777" w:rsidR="00752076" w:rsidRPr="00281B0C" w:rsidRDefault="00752076" w:rsidP="00752076">
            <w:pPr>
              <w:widowControl/>
              <w:autoSpaceDE/>
              <w:autoSpaceDN/>
              <w:adjustRightInd/>
            </w:pPr>
          </w:p>
        </w:tc>
        <w:tc>
          <w:tcPr>
            <w:tcW w:w="1399" w:type="dxa"/>
            <w:tcBorders>
              <w:top w:val="nil"/>
              <w:left w:val="nil"/>
              <w:bottom w:val="nil"/>
              <w:right w:val="nil"/>
            </w:tcBorders>
            <w:shd w:val="clear" w:color="auto" w:fill="auto"/>
            <w:noWrap/>
            <w:vAlign w:val="bottom"/>
            <w:hideMark/>
          </w:tcPr>
          <w:p w14:paraId="0F182BB9" w14:textId="77777777" w:rsidR="00752076" w:rsidRPr="00281B0C" w:rsidRDefault="00752076" w:rsidP="00752076">
            <w:pPr>
              <w:widowControl/>
              <w:autoSpaceDE/>
              <w:autoSpaceDN/>
              <w:adjustRightInd/>
            </w:pPr>
          </w:p>
        </w:tc>
      </w:tr>
    </w:tbl>
    <w:p w14:paraId="4196CAFE" w14:textId="77777777" w:rsidR="00777E63" w:rsidRPr="00281B0C" w:rsidRDefault="00777E63" w:rsidP="008151C4">
      <w:pPr>
        <w:jc w:val="both"/>
        <w:rPr>
          <w:rFonts w:ascii="Verdana" w:hAnsi="Verdana"/>
          <w:noProof/>
          <w:sz w:val="22"/>
          <w:szCs w:val="22"/>
        </w:rPr>
      </w:pPr>
    </w:p>
    <w:p w14:paraId="1348CC6B" w14:textId="77777777" w:rsidR="00777E63" w:rsidRPr="00281B0C" w:rsidRDefault="00777E63" w:rsidP="008151C4">
      <w:pPr>
        <w:jc w:val="both"/>
        <w:rPr>
          <w:rFonts w:ascii="Verdana" w:hAnsi="Verdana"/>
          <w:noProof/>
          <w:sz w:val="22"/>
          <w:szCs w:val="22"/>
        </w:rPr>
      </w:pPr>
    </w:p>
    <w:p w14:paraId="2A3BFBC1" w14:textId="6D1A869C" w:rsidR="00A970EE" w:rsidRPr="00281B0C" w:rsidRDefault="00BD43E0" w:rsidP="008151C4">
      <w:pPr>
        <w:jc w:val="both"/>
        <w:rPr>
          <w:rFonts w:ascii="Verdana" w:hAnsi="Verdana"/>
          <w:sz w:val="22"/>
          <w:szCs w:val="22"/>
        </w:rPr>
      </w:pPr>
      <w:r w:rsidRPr="00281B0C">
        <w:rPr>
          <w:rFonts w:ascii="Verdana" w:hAnsi="Verdana"/>
          <w:sz w:val="22"/>
          <w:szCs w:val="22"/>
        </w:rPr>
        <w:t>Par la même résolution, les conseillers municipaux autorisent que ce</w:t>
      </w:r>
      <w:r w:rsidR="00CF00A5" w:rsidRPr="00281B0C">
        <w:rPr>
          <w:rFonts w:ascii="Verdana" w:hAnsi="Verdana"/>
          <w:sz w:val="22"/>
          <w:szCs w:val="22"/>
        </w:rPr>
        <w:t>tte</w:t>
      </w:r>
      <w:r w:rsidRPr="00281B0C">
        <w:rPr>
          <w:rFonts w:ascii="Verdana" w:hAnsi="Verdana"/>
          <w:sz w:val="22"/>
          <w:szCs w:val="22"/>
        </w:rPr>
        <w:t xml:space="preserve"> dépense prévue au budget soit payée à même le budget courant au compte 500714.</w:t>
      </w:r>
      <w:bookmarkStart w:id="46" w:name="_Hlk119503117"/>
      <w:bookmarkEnd w:id="42"/>
    </w:p>
    <w:p w14:paraId="7FB455BD" w14:textId="77777777" w:rsidR="00EC26BB" w:rsidRPr="00281B0C" w:rsidRDefault="00EC26BB" w:rsidP="008151C4">
      <w:pPr>
        <w:jc w:val="both"/>
        <w:rPr>
          <w:rFonts w:ascii="Verdana" w:hAnsi="Verdana"/>
          <w:b/>
          <w:sz w:val="22"/>
          <w:szCs w:val="22"/>
          <w:u w:val="single"/>
        </w:rPr>
      </w:pPr>
    </w:p>
    <w:p w14:paraId="3267371D" w14:textId="77777777" w:rsidR="001F3EAF" w:rsidRPr="00281B0C" w:rsidRDefault="001F3EAF" w:rsidP="008151C4">
      <w:pPr>
        <w:jc w:val="both"/>
        <w:rPr>
          <w:rFonts w:ascii="Verdana" w:hAnsi="Verdana"/>
          <w:b/>
          <w:sz w:val="22"/>
          <w:szCs w:val="22"/>
          <w:u w:val="single"/>
        </w:rPr>
      </w:pPr>
    </w:p>
    <w:p w14:paraId="3ADD63C4" w14:textId="77777777" w:rsidR="001F3EAF" w:rsidRPr="00281B0C" w:rsidRDefault="001F3EAF" w:rsidP="008F1304">
      <w:pPr>
        <w:ind w:left="4245" w:hanging="4245"/>
        <w:jc w:val="both"/>
        <w:rPr>
          <w:rFonts w:ascii="Verdana" w:hAnsi="Verdana"/>
          <w:b/>
          <w:sz w:val="22"/>
          <w:szCs w:val="22"/>
          <w:u w:val="single"/>
        </w:rPr>
      </w:pPr>
    </w:p>
    <w:p w14:paraId="4B43BDF2" w14:textId="041909D1" w:rsidR="00A767FF" w:rsidRPr="00281B0C" w:rsidRDefault="00A767FF" w:rsidP="008F1304">
      <w:pPr>
        <w:ind w:left="4245" w:hanging="4245"/>
        <w:jc w:val="both"/>
        <w:rPr>
          <w:rFonts w:ascii="Verdana" w:hAnsi="Verdana"/>
          <w:b/>
          <w:bCs/>
          <w:sz w:val="22"/>
          <w:szCs w:val="22"/>
        </w:rPr>
      </w:pPr>
      <w:bookmarkStart w:id="47" w:name="_Hlk160537443"/>
      <w:bookmarkStart w:id="48" w:name="_Hlk105493860"/>
      <w:bookmarkStart w:id="49" w:name="_Hlk95208249"/>
      <w:bookmarkStart w:id="50" w:name="_Hlk76626681"/>
      <w:bookmarkStart w:id="51" w:name="_Hlk79481022"/>
      <w:bookmarkEnd w:id="46"/>
      <w:r w:rsidRPr="00281B0C">
        <w:rPr>
          <w:rFonts w:ascii="Verdana" w:hAnsi="Verdana"/>
          <w:b/>
          <w:sz w:val="22"/>
          <w:szCs w:val="22"/>
          <w:u w:val="single"/>
        </w:rPr>
        <w:t xml:space="preserve">Résolution </w:t>
      </w:r>
      <w:r w:rsidR="00811A98" w:rsidRPr="00281B0C">
        <w:rPr>
          <w:rFonts w:ascii="Verdana" w:hAnsi="Verdana"/>
          <w:b/>
          <w:sz w:val="22"/>
          <w:szCs w:val="22"/>
          <w:u w:val="single"/>
        </w:rPr>
        <w:t>2025-0</w:t>
      </w:r>
      <w:r w:rsidR="00425633" w:rsidRPr="00281B0C">
        <w:rPr>
          <w:rFonts w:ascii="Verdana" w:hAnsi="Verdana"/>
          <w:b/>
          <w:sz w:val="22"/>
          <w:szCs w:val="22"/>
          <w:u w:val="single"/>
        </w:rPr>
        <w:t>6</w:t>
      </w:r>
      <w:r w:rsidR="00811A98" w:rsidRPr="00281B0C">
        <w:rPr>
          <w:rFonts w:ascii="Verdana" w:hAnsi="Verdana"/>
          <w:b/>
          <w:sz w:val="22"/>
          <w:szCs w:val="22"/>
          <w:u w:val="single"/>
        </w:rPr>
        <w:t>-</w:t>
      </w:r>
      <w:r w:rsidR="008F1304" w:rsidRPr="00281B0C">
        <w:rPr>
          <w:rFonts w:ascii="Verdana" w:hAnsi="Verdana"/>
          <w:b/>
          <w:sz w:val="22"/>
          <w:szCs w:val="22"/>
          <w:u w:val="single"/>
        </w:rPr>
        <w:t>9</w:t>
      </w:r>
      <w:r w:rsidR="00704A3D" w:rsidRPr="00281B0C">
        <w:rPr>
          <w:rFonts w:ascii="Verdana" w:hAnsi="Verdana"/>
          <w:b/>
          <w:sz w:val="22"/>
          <w:szCs w:val="22"/>
          <w:u w:val="single"/>
        </w:rPr>
        <w:t>7</w:t>
      </w:r>
      <w:r w:rsidR="008F1304" w:rsidRPr="00281B0C">
        <w:rPr>
          <w:rFonts w:ascii="Verdana" w:hAnsi="Verdana"/>
          <w:b/>
          <w:sz w:val="22"/>
          <w:szCs w:val="22"/>
        </w:rPr>
        <w:tab/>
      </w:r>
      <w:r w:rsidR="008F1304" w:rsidRPr="00281B0C">
        <w:rPr>
          <w:rFonts w:ascii="Verdana" w:eastAsiaTheme="minorHAnsi" w:hAnsi="Verdana"/>
          <w:b/>
          <w:bCs/>
          <w:sz w:val="22"/>
          <w:szCs w:val="22"/>
          <w:lang w:eastAsia="en-US"/>
        </w:rPr>
        <w:t>Signature</w:t>
      </w:r>
      <w:r w:rsidR="008F1304" w:rsidRPr="00281B0C">
        <w:rPr>
          <w:rFonts w:ascii="Verdana" w:hAnsi="Verdana"/>
          <w:b/>
          <w:bCs/>
          <w:sz w:val="22"/>
          <w:szCs w:val="22"/>
        </w:rPr>
        <w:t xml:space="preserve"> lettre d’entente </w:t>
      </w:r>
      <w:r w:rsidR="008F1304" w:rsidRPr="00281B0C">
        <w:rPr>
          <w:rFonts w:ascii="Verdana" w:hAnsi="Verdana"/>
          <w:b/>
          <w:bCs/>
          <w:sz w:val="22"/>
          <w:szCs w:val="22"/>
        </w:rPr>
        <w:br/>
        <w:t>1142-SAY-2025-001</w:t>
      </w:r>
    </w:p>
    <w:p w14:paraId="17532A14" w14:textId="77777777" w:rsidR="003F48FD" w:rsidRPr="00281B0C" w:rsidRDefault="003F48FD" w:rsidP="00A767FF">
      <w:pPr>
        <w:jc w:val="both"/>
        <w:rPr>
          <w:rFonts w:ascii="Verdana" w:eastAsiaTheme="minorHAnsi" w:hAnsi="Verdana"/>
          <w:b/>
          <w:bCs/>
          <w:sz w:val="22"/>
          <w:szCs w:val="22"/>
          <w:lang w:eastAsia="en-US"/>
        </w:rPr>
      </w:pPr>
    </w:p>
    <w:p w14:paraId="4FF92848" w14:textId="77777777" w:rsidR="00905168" w:rsidRPr="00281B0C" w:rsidRDefault="00905168" w:rsidP="00A767FF">
      <w:pPr>
        <w:jc w:val="both"/>
        <w:rPr>
          <w:rFonts w:ascii="Verdana" w:eastAsiaTheme="minorHAnsi" w:hAnsi="Verdana"/>
          <w:b/>
          <w:bCs/>
          <w:sz w:val="22"/>
          <w:szCs w:val="22"/>
          <w:lang w:eastAsia="en-US"/>
        </w:rPr>
      </w:pPr>
    </w:p>
    <w:p w14:paraId="08FCC436" w14:textId="1AD33180" w:rsidR="004D50EA" w:rsidRPr="00281B0C" w:rsidRDefault="008F1304" w:rsidP="00777E63">
      <w:pPr>
        <w:tabs>
          <w:tab w:val="left" w:leader="underscore" w:pos="6096"/>
        </w:tabs>
        <w:jc w:val="both"/>
        <w:rPr>
          <w:rFonts w:ascii="Verdana" w:eastAsiaTheme="minorHAnsi" w:hAnsi="Verdana"/>
          <w:sz w:val="22"/>
          <w:szCs w:val="22"/>
          <w:lang w:eastAsia="en-US"/>
        </w:rPr>
      </w:pPr>
      <w:bookmarkStart w:id="52" w:name="_Hlk129094270"/>
      <w:bookmarkStart w:id="53" w:name="_Hlk160617691"/>
      <w:bookmarkStart w:id="54" w:name="_Hlk87954273"/>
      <w:bookmarkEnd w:id="47"/>
      <w:r w:rsidRPr="00281B0C">
        <w:rPr>
          <w:rFonts w:ascii="Verdana" w:eastAsiaTheme="minorHAnsi" w:hAnsi="Verdana"/>
          <w:b/>
          <w:bCs/>
          <w:caps/>
          <w:sz w:val="22"/>
          <w:szCs w:val="22"/>
          <w:lang w:eastAsia="en-US"/>
        </w:rPr>
        <w:t>Il est proposé</w:t>
      </w:r>
      <w:r w:rsidRPr="00281B0C">
        <w:rPr>
          <w:rFonts w:ascii="Verdana" w:eastAsiaTheme="minorHAnsi" w:hAnsi="Verdana"/>
          <w:sz w:val="22"/>
          <w:szCs w:val="22"/>
          <w:lang w:eastAsia="en-US"/>
        </w:rPr>
        <w:t xml:space="preserve"> par </w:t>
      </w:r>
      <w:r w:rsidR="00433002" w:rsidRPr="00281B0C">
        <w:rPr>
          <w:rFonts w:ascii="Verdana" w:eastAsiaTheme="minorHAnsi" w:hAnsi="Verdana"/>
          <w:sz w:val="22"/>
          <w:szCs w:val="22"/>
          <w:lang w:eastAsia="en-US"/>
        </w:rPr>
        <w:t xml:space="preserve">Mme Marie Element </w:t>
      </w:r>
      <w:r w:rsidRPr="00281B0C">
        <w:rPr>
          <w:rFonts w:ascii="Verdana" w:eastAsiaTheme="minorHAnsi" w:hAnsi="Verdana"/>
          <w:sz w:val="22"/>
          <w:szCs w:val="22"/>
          <w:lang w:eastAsia="en-US"/>
        </w:rPr>
        <w:t>et résolu à l’unanimité des membres du conseil municipal d’autoriser le maire, M. Marcel Belzile, et le directeur général et greffier-trésorier, M. Joël Charest, à signer pour au nom de la Municipalité de Sayabec la lettre d’entente 1142-SAY-2025-001 avec la section locale 1142 du Syndicat canadien de la fonction publique.</w:t>
      </w:r>
    </w:p>
    <w:p w14:paraId="0ECE5C38" w14:textId="77777777" w:rsidR="008F1304" w:rsidRPr="00281B0C" w:rsidRDefault="008F1304" w:rsidP="00A56873">
      <w:pPr>
        <w:jc w:val="both"/>
        <w:rPr>
          <w:rFonts w:ascii="Verdana" w:eastAsiaTheme="minorHAnsi" w:hAnsi="Verdana"/>
          <w:sz w:val="22"/>
          <w:szCs w:val="22"/>
          <w:lang w:eastAsia="en-US"/>
        </w:rPr>
      </w:pPr>
    </w:p>
    <w:p w14:paraId="70766E98" w14:textId="77777777" w:rsidR="001F3EAF" w:rsidRPr="00281B0C" w:rsidRDefault="001F3EAF" w:rsidP="00A56873">
      <w:pPr>
        <w:jc w:val="both"/>
        <w:rPr>
          <w:rFonts w:ascii="Verdana" w:eastAsiaTheme="minorHAnsi" w:hAnsi="Verdana"/>
          <w:sz w:val="22"/>
          <w:szCs w:val="22"/>
          <w:lang w:eastAsia="en-US"/>
        </w:rPr>
      </w:pPr>
    </w:p>
    <w:p w14:paraId="295A1A60" w14:textId="6B5657E9" w:rsidR="008F1304" w:rsidRPr="00281B0C" w:rsidRDefault="008F1304" w:rsidP="008F1304">
      <w:pPr>
        <w:ind w:left="4245" w:hanging="4245"/>
        <w:jc w:val="both"/>
        <w:rPr>
          <w:rFonts w:ascii="Verdana" w:hAnsi="Verdana"/>
          <w:b/>
          <w:bCs/>
          <w:sz w:val="22"/>
          <w:szCs w:val="22"/>
        </w:rPr>
      </w:pPr>
      <w:bookmarkStart w:id="55" w:name="_Hlk200530134"/>
      <w:r w:rsidRPr="00281B0C">
        <w:rPr>
          <w:rFonts w:ascii="Verdana" w:hAnsi="Verdana"/>
          <w:b/>
          <w:sz w:val="22"/>
          <w:szCs w:val="22"/>
          <w:u w:val="single"/>
        </w:rPr>
        <w:t>Résolution 2025-06-9</w:t>
      </w:r>
      <w:r w:rsidR="00704A3D" w:rsidRPr="00281B0C">
        <w:rPr>
          <w:rFonts w:ascii="Verdana" w:hAnsi="Verdana"/>
          <w:b/>
          <w:sz w:val="22"/>
          <w:szCs w:val="22"/>
          <w:u w:val="single"/>
        </w:rPr>
        <w:t>8</w:t>
      </w:r>
      <w:r w:rsidRPr="00281B0C">
        <w:rPr>
          <w:rFonts w:ascii="Verdana" w:hAnsi="Verdana"/>
          <w:b/>
          <w:sz w:val="22"/>
          <w:szCs w:val="22"/>
        </w:rPr>
        <w:tab/>
      </w:r>
      <w:r w:rsidRPr="00281B0C">
        <w:rPr>
          <w:rFonts w:ascii="Verdana" w:eastAsiaTheme="minorHAnsi" w:hAnsi="Verdana"/>
          <w:b/>
          <w:bCs/>
          <w:sz w:val="22"/>
          <w:szCs w:val="22"/>
          <w:lang w:eastAsia="en-US"/>
        </w:rPr>
        <w:t>Signature</w:t>
      </w:r>
      <w:r w:rsidRPr="00281B0C">
        <w:rPr>
          <w:rFonts w:ascii="Verdana" w:hAnsi="Verdana"/>
          <w:b/>
          <w:bCs/>
          <w:sz w:val="22"/>
          <w:szCs w:val="22"/>
        </w:rPr>
        <w:t xml:space="preserve"> lettre d’entente </w:t>
      </w:r>
      <w:r w:rsidRPr="00281B0C">
        <w:rPr>
          <w:rFonts w:ascii="Verdana" w:hAnsi="Verdana"/>
          <w:b/>
          <w:bCs/>
          <w:sz w:val="22"/>
          <w:szCs w:val="22"/>
        </w:rPr>
        <w:br/>
        <w:t>1142-SAY-2025-002</w:t>
      </w:r>
    </w:p>
    <w:p w14:paraId="00B29671" w14:textId="77777777" w:rsidR="008F1304" w:rsidRPr="00281B0C" w:rsidRDefault="008F1304" w:rsidP="008F1304">
      <w:pPr>
        <w:jc w:val="both"/>
        <w:rPr>
          <w:rFonts w:ascii="Verdana" w:eastAsiaTheme="minorHAnsi" w:hAnsi="Verdana"/>
          <w:b/>
          <w:bCs/>
          <w:sz w:val="22"/>
          <w:szCs w:val="22"/>
          <w:lang w:eastAsia="en-US"/>
        </w:rPr>
      </w:pPr>
    </w:p>
    <w:p w14:paraId="5E421E0D" w14:textId="77777777" w:rsidR="008F1304" w:rsidRPr="00281B0C" w:rsidRDefault="008F1304" w:rsidP="008F1304">
      <w:pPr>
        <w:jc w:val="both"/>
        <w:rPr>
          <w:rFonts w:ascii="Verdana" w:eastAsiaTheme="minorHAnsi" w:hAnsi="Verdana"/>
          <w:b/>
          <w:bCs/>
          <w:sz w:val="22"/>
          <w:szCs w:val="22"/>
          <w:lang w:eastAsia="en-US"/>
        </w:rPr>
      </w:pPr>
    </w:p>
    <w:p w14:paraId="2987D0FC" w14:textId="45B93F89" w:rsidR="008F1304" w:rsidRPr="00281B0C" w:rsidRDefault="008F1304" w:rsidP="00777E63">
      <w:pPr>
        <w:tabs>
          <w:tab w:val="left" w:leader="underscore" w:pos="6096"/>
        </w:tabs>
        <w:jc w:val="both"/>
        <w:rPr>
          <w:rFonts w:ascii="Verdana" w:eastAsiaTheme="minorHAnsi" w:hAnsi="Verdana"/>
          <w:sz w:val="22"/>
          <w:szCs w:val="22"/>
          <w:lang w:eastAsia="en-US"/>
        </w:rPr>
      </w:pPr>
      <w:r w:rsidRPr="00281B0C">
        <w:rPr>
          <w:rFonts w:ascii="Verdana" w:eastAsiaTheme="minorHAnsi" w:hAnsi="Verdana"/>
          <w:b/>
          <w:bCs/>
          <w:caps/>
          <w:sz w:val="22"/>
          <w:szCs w:val="22"/>
          <w:lang w:eastAsia="en-US"/>
        </w:rPr>
        <w:t>Il est proposé</w:t>
      </w:r>
      <w:r w:rsidRPr="00281B0C">
        <w:rPr>
          <w:rFonts w:ascii="Verdana" w:eastAsiaTheme="minorHAnsi" w:hAnsi="Verdana"/>
          <w:sz w:val="22"/>
          <w:szCs w:val="22"/>
          <w:lang w:eastAsia="en-US"/>
        </w:rPr>
        <w:t xml:space="preserve"> par</w:t>
      </w:r>
      <w:r w:rsidR="00777E63" w:rsidRPr="00281B0C">
        <w:rPr>
          <w:rFonts w:ascii="Verdana" w:eastAsiaTheme="minorHAnsi" w:hAnsi="Verdana"/>
          <w:sz w:val="22"/>
          <w:szCs w:val="22"/>
          <w:lang w:eastAsia="en-US"/>
        </w:rPr>
        <w:t xml:space="preserve"> </w:t>
      </w:r>
      <w:r w:rsidR="0068088A" w:rsidRPr="00281B0C">
        <w:rPr>
          <w:rFonts w:ascii="Verdana" w:eastAsiaTheme="minorHAnsi" w:hAnsi="Verdana"/>
          <w:sz w:val="22"/>
          <w:szCs w:val="22"/>
          <w:lang w:eastAsia="en-US"/>
        </w:rPr>
        <w:t xml:space="preserve">M. Frédéric Caron </w:t>
      </w:r>
      <w:r w:rsidRPr="00281B0C">
        <w:rPr>
          <w:rFonts w:ascii="Verdana" w:eastAsiaTheme="minorHAnsi" w:hAnsi="Verdana"/>
          <w:sz w:val="22"/>
          <w:szCs w:val="22"/>
          <w:lang w:eastAsia="en-US"/>
        </w:rPr>
        <w:t>et résolu à l’unanimité des membres du conseil municipal d’autoriser le maire, M. Marcel Belzile, et le directeur général et greffier-trésorier, M. Joël Charest, à signer pour au nom de la Municipalité de Sayabec la lettre d’entente 1142-SAY-2025-002 avec la section locale 1142 du Syndicat canadien de la fonction publique.</w:t>
      </w:r>
    </w:p>
    <w:p w14:paraId="7829E1D3" w14:textId="77777777" w:rsidR="00DC3E0D" w:rsidRPr="00281B0C" w:rsidRDefault="00DC3E0D" w:rsidP="00A56873">
      <w:pPr>
        <w:jc w:val="both"/>
        <w:rPr>
          <w:rFonts w:ascii="Verdana" w:eastAsiaTheme="minorHAnsi" w:hAnsi="Verdana"/>
          <w:sz w:val="22"/>
          <w:szCs w:val="22"/>
          <w:lang w:eastAsia="en-US"/>
        </w:rPr>
      </w:pPr>
    </w:p>
    <w:p w14:paraId="47428447" w14:textId="77777777" w:rsidR="008F1304" w:rsidRPr="00281B0C" w:rsidRDefault="008F1304" w:rsidP="00A56873">
      <w:pPr>
        <w:jc w:val="both"/>
        <w:rPr>
          <w:rFonts w:ascii="Verdana" w:eastAsiaTheme="minorHAnsi" w:hAnsi="Verdana"/>
          <w:sz w:val="22"/>
          <w:szCs w:val="22"/>
          <w:lang w:eastAsia="en-US"/>
        </w:rPr>
      </w:pPr>
    </w:p>
    <w:bookmarkEnd w:id="55"/>
    <w:p w14:paraId="5F67EF41" w14:textId="77777777" w:rsidR="00CE3909" w:rsidRPr="00281B0C" w:rsidRDefault="00CE3909" w:rsidP="00A56873">
      <w:pPr>
        <w:jc w:val="both"/>
        <w:rPr>
          <w:rFonts w:ascii="Verdana" w:eastAsiaTheme="minorHAnsi" w:hAnsi="Verdana"/>
          <w:sz w:val="22"/>
          <w:szCs w:val="22"/>
          <w:lang w:eastAsia="en-US"/>
        </w:rPr>
      </w:pPr>
    </w:p>
    <w:p w14:paraId="41A277A0" w14:textId="77777777" w:rsidR="00CE3909" w:rsidRPr="00281B0C" w:rsidRDefault="00CE3909" w:rsidP="00A56873">
      <w:pPr>
        <w:jc w:val="both"/>
        <w:rPr>
          <w:rFonts w:ascii="Verdana" w:eastAsiaTheme="minorHAnsi" w:hAnsi="Verdana"/>
          <w:sz w:val="22"/>
          <w:szCs w:val="22"/>
          <w:lang w:eastAsia="en-US"/>
        </w:rPr>
      </w:pPr>
    </w:p>
    <w:p w14:paraId="2F638D07" w14:textId="77777777" w:rsidR="00CE3909" w:rsidRPr="00281B0C" w:rsidRDefault="00CE3909" w:rsidP="00A56873">
      <w:pPr>
        <w:jc w:val="both"/>
        <w:rPr>
          <w:rFonts w:ascii="Verdana" w:eastAsiaTheme="minorHAnsi" w:hAnsi="Verdana"/>
          <w:sz w:val="22"/>
          <w:szCs w:val="22"/>
          <w:lang w:eastAsia="en-US"/>
        </w:rPr>
      </w:pPr>
    </w:p>
    <w:p w14:paraId="3920B402" w14:textId="0237B6F8" w:rsidR="008F1304" w:rsidRPr="00281B0C" w:rsidRDefault="008F1304" w:rsidP="008F1304">
      <w:pPr>
        <w:ind w:left="4245" w:hanging="4245"/>
        <w:jc w:val="both"/>
        <w:rPr>
          <w:rFonts w:ascii="Verdana" w:hAnsi="Verdana"/>
          <w:b/>
          <w:bCs/>
          <w:sz w:val="22"/>
          <w:szCs w:val="22"/>
        </w:rPr>
      </w:pPr>
      <w:bookmarkStart w:id="56" w:name="_Hlk200530571"/>
      <w:r w:rsidRPr="00281B0C">
        <w:rPr>
          <w:rFonts w:ascii="Verdana" w:hAnsi="Verdana"/>
          <w:b/>
          <w:sz w:val="22"/>
          <w:szCs w:val="22"/>
          <w:u w:val="single"/>
        </w:rPr>
        <w:t>Résolution 2025-06-9</w:t>
      </w:r>
      <w:r w:rsidR="00704A3D" w:rsidRPr="00281B0C">
        <w:rPr>
          <w:rFonts w:ascii="Verdana" w:hAnsi="Verdana"/>
          <w:b/>
          <w:sz w:val="22"/>
          <w:szCs w:val="22"/>
          <w:u w:val="single"/>
        </w:rPr>
        <w:t>9</w:t>
      </w:r>
      <w:r w:rsidRPr="00281B0C">
        <w:rPr>
          <w:rFonts w:ascii="Verdana" w:hAnsi="Verdana"/>
          <w:b/>
          <w:sz w:val="22"/>
          <w:szCs w:val="22"/>
        </w:rPr>
        <w:tab/>
      </w:r>
      <w:r w:rsidRPr="00281B0C">
        <w:rPr>
          <w:rFonts w:ascii="Verdana" w:eastAsiaTheme="minorHAnsi" w:hAnsi="Verdana"/>
          <w:b/>
          <w:bCs/>
          <w:sz w:val="22"/>
          <w:szCs w:val="22"/>
          <w:lang w:eastAsia="en-US"/>
        </w:rPr>
        <w:t>Signature</w:t>
      </w:r>
      <w:r w:rsidRPr="00281B0C">
        <w:rPr>
          <w:rFonts w:ascii="Verdana" w:hAnsi="Verdana"/>
          <w:b/>
          <w:bCs/>
          <w:sz w:val="22"/>
          <w:szCs w:val="22"/>
        </w:rPr>
        <w:t xml:space="preserve"> lettre d’entente </w:t>
      </w:r>
      <w:r w:rsidRPr="00281B0C">
        <w:rPr>
          <w:rFonts w:ascii="Verdana" w:hAnsi="Verdana"/>
          <w:b/>
          <w:bCs/>
          <w:sz w:val="22"/>
          <w:szCs w:val="22"/>
        </w:rPr>
        <w:br/>
        <w:t>1142-SAY-2025-003</w:t>
      </w:r>
    </w:p>
    <w:p w14:paraId="36A68519" w14:textId="77777777" w:rsidR="008F1304" w:rsidRPr="00281B0C" w:rsidRDefault="008F1304" w:rsidP="008F1304">
      <w:pPr>
        <w:jc w:val="both"/>
        <w:rPr>
          <w:rFonts w:ascii="Verdana" w:eastAsiaTheme="minorHAnsi" w:hAnsi="Verdana"/>
          <w:b/>
          <w:bCs/>
          <w:sz w:val="22"/>
          <w:szCs w:val="22"/>
          <w:lang w:eastAsia="en-US"/>
        </w:rPr>
      </w:pPr>
    </w:p>
    <w:p w14:paraId="2D4CD7CA" w14:textId="77777777" w:rsidR="008F1304" w:rsidRPr="00281B0C" w:rsidRDefault="008F1304" w:rsidP="008F1304">
      <w:pPr>
        <w:jc w:val="both"/>
        <w:rPr>
          <w:rFonts w:ascii="Verdana" w:eastAsiaTheme="minorHAnsi" w:hAnsi="Verdana"/>
          <w:b/>
          <w:bCs/>
          <w:sz w:val="22"/>
          <w:szCs w:val="22"/>
          <w:lang w:eastAsia="en-US"/>
        </w:rPr>
      </w:pPr>
    </w:p>
    <w:p w14:paraId="77FF33B3" w14:textId="3E20BB45" w:rsidR="008F1304" w:rsidRPr="00281B0C" w:rsidRDefault="008F1304" w:rsidP="00777E63">
      <w:pPr>
        <w:tabs>
          <w:tab w:val="left" w:leader="underscore" w:pos="6096"/>
        </w:tabs>
        <w:jc w:val="both"/>
        <w:rPr>
          <w:rFonts w:ascii="Verdana" w:eastAsiaTheme="minorHAnsi" w:hAnsi="Verdana"/>
          <w:sz w:val="22"/>
          <w:szCs w:val="22"/>
          <w:lang w:eastAsia="en-US"/>
        </w:rPr>
      </w:pPr>
      <w:r w:rsidRPr="00281B0C">
        <w:rPr>
          <w:rFonts w:ascii="Verdana" w:eastAsiaTheme="minorHAnsi" w:hAnsi="Verdana"/>
          <w:b/>
          <w:bCs/>
          <w:caps/>
          <w:sz w:val="22"/>
          <w:szCs w:val="22"/>
          <w:lang w:eastAsia="en-US"/>
        </w:rPr>
        <w:t>Il est proposé</w:t>
      </w:r>
      <w:r w:rsidRPr="00281B0C">
        <w:rPr>
          <w:rFonts w:ascii="Verdana" w:eastAsiaTheme="minorHAnsi" w:hAnsi="Verdana"/>
          <w:sz w:val="22"/>
          <w:szCs w:val="22"/>
          <w:lang w:eastAsia="en-US"/>
        </w:rPr>
        <w:t xml:space="preserve"> par </w:t>
      </w:r>
      <w:r w:rsidR="00CE3909" w:rsidRPr="00281B0C">
        <w:rPr>
          <w:rFonts w:ascii="Verdana" w:eastAsiaTheme="minorHAnsi" w:hAnsi="Verdana"/>
          <w:sz w:val="22"/>
          <w:szCs w:val="22"/>
          <w:lang w:eastAsia="en-US"/>
        </w:rPr>
        <w:t>M. Lorenzo Ouellet</w:t>
      </w:r>
      <w:r w:rsidRPr="00281B0C">
        <w:rPr>
          <w:rFonts w:ascii="Verdana" w:eastAsiaTheme="minorHAnsi" w:hAnsi="Verdana"/>
          <w:sz w:val="22"/>
          <w:szCs w:val="22"/>
          <w:lang w:eastAsia="en-US"/>
        </w:rPr>
        <w:t xml:space="preserve"> et résolu à l’unanimité des membres du conseil municipal d’autoriser le maire, M. Marcel Belzile, et le directeur général et greffier-trésorier, M. Joël Charest, à signer pour au nom de la Municipalité de Sayabec la lettre d’entente 1142-SAY-2025-003 avec la section locale 1142 du Syndicat canadien de la fonction publique.</w:t>
      </w:r>
    </w:p>
    <w:p w14:paraId="234777D2" w14:textId="77777777" w:rsidR="006E4A21" w:rsidRPr="00281B0C" w:rsidRDefault="006E4A21" w:rsidP="00777E63">
      <w:pPr>
        <w:tabs>
          <w:tab w:val="left" w:leader="underscore" w:pos="6096"/>
        </w:tabs>
        <w:jc w:val="both"/>
        <w:rPr>
          <w:rFonts w:ascii="Verdana" w:eastAsiaTheme="minorHAnsi" w:hAnsi="Verdana"/>
          <w:sz w:val="22"/>
          <w:szCs w:val="22"/>
          <w:lang w:eastAsia="en-US"/>
        </w:rPr>
      </w:pPr>
    </w:p>
    <w:bookmarkEnd w:id="56"/>
    <w:p w14:paraId="47783FE9" w14:textId="77777777" w:rsidR="006E4A21" w:rsidRPr="00281B0C" w:rsidRDefault="006E4A21" w:rsidP="00777E63">
      <w:pPr>
        <w:tabs>
          <w:tab w:val="left" w:leader="underscore" w:pos="6096"/>
        </w:tabs>
        <w:jc w:val="both"/>
        <w:rPr>
          <w:rFonts w:ascii="Verdana" w:eastAsiaTheme="minorHAnsi" w:hAnsi="Verdana"/>
          <w:sz w:val="22"/>
          <w:szCs w:val="22"/>
          <w:lang w:eastAsia="en-US"/>
        </w:rPr>
      </w:pPr>
    </w:p>
    <w:p w14:paraId="274912BD" w14:textId="7FA4C887" w:rsidR="00A56873" w:rsidRPr="00281B0C" w:rsidRDefault="00A56873" w:rsidP="00A56873">
      <w:pPr>
        <w:ind w:left="4250" w:hanging="4250"/>
        <w:jc w:val="both"/>
        <w:rPr>
          <w:rFonts w:ascii="Verdana" w:hAnsi="Verdana"/>
          <w:b/>
          <w:sz w:val="22"/>
          <w:szCs w:val="22"/>
          <w:u w:val="single"/>
        </w:rPr>
      </w:pPr>
      <w:bookmarkStart w:id="57" w:name="_Hlk200530617"/>
      <w:r w:rsidRPr="00281B0C">
        <w:rPr>
          <w:rFonts w:ascii="Verdana" w:hAnsi="Verdana"/>
          <w:b/>
          <w:sz w:val="22"/>
          <w:szCs w:val="22"/>
          <w:u w:val="single"/>
        </w:rPr>
        <w:t xml:space="preserve">Résolution </w:t>
      </w:r>
      <w:r w:rsidR="00811A98" w:rsidRPr="00281B0C">
        <w:rPr>
          <w:rFonts w:ascii="Verdana" w:hAnsi="Verdana"/>
          <w:b/>
          <w:sz w:val="22"/>
          <w:szCs w:val="22"/>
          <w:u w:val="single"/>
        </w:rPr>
        <w:t>2025-0</w:t>
      </w:r>
      <w:r w:rsidR="00425633" w:rsidRPr="00281B0C">
        <w:rPr>
          <w:rFonts w:ascii="Verdana" w:hAnsi="Verdana"/>
          <w:b/>
          <w:sz w:val="22"/>
          <w:szCs w:val="22"/>
          <w:u w:val="single"/>
        </w:rPr>
        <w:t>6</w:t>
      </w:r>
      <w:r w:rsidR="00811A98" w:rsidRPr="00281B0C">
        <w:rPr>
          <w:rFonts w:ascii="Verdana" w:hAnsi="Verdana"/>
          <w:b/>
          <w:sz w:val="22"/>
          <w:szCs w:val="22"/>
          <w:u w:val="single"/>
        </w:rPr>
        <w:t>-</w:t>
      </w:r>
      <w:r w:rsidR="00704A3D" w:rsidRPr="00281B0C">
        <w:rPr>
          <w:rFonts w:ascii="Verdana" w:hAnsi="Verdana"/>
          <w:b/>
          <w:sz w:val="22"/>
          <w:szCs w:val="22"/>
          <w:u w:val="single"/>
        </w:rPr>
        <w:t>100</w:t>
      </w:r>
      <w:r w:rsidRPr="00281B0C">
        <w:rPr>
          <w:rFonts w:ascii="Verdana" w:hAnsi="Verdana"/>
          <w:b/>
          <w:sz w:val="22"/>
          <w:szCs w:val="22"/>
        </w:rPr>
        <w:tab/>
      </w:r>
      <w:r w:rsidRPr="00281B0C">
        <w:rPr>
          <w:rFonts w:ascii="Verdana" w:hAnsi="Verdana"/>
          <w:b/>
          <w:sz w:val="22"/>
          <w:szCs w:val="22"/>
          <w:u w:val="single"/>
        </w:rPr>
        <w:tab/>
      </w:r>
      <w:r w:rsidR="009D5546" w:rsidRPr="00281B0C">
        <w:rPr>
          <w:rFonts w:ascii="Verdana" w:hAnsi="Verdana"/>
          <w:b/>
          <w:bCs/>
          <w:sz w:val="22"/>
          <w:szCs w:val="22"/>
        </w:rPr>
        <w:t>Retraite – Bruno Lefrançois</w:t>
      </w:r>
    </w:p>
    <w:p w14:paraId="3960B1DB" w14:textId="77777777" w:rsidR="00A56873" w:rsidRPr="00281B0C" w:rsidRDefault="00A56873" w:rsidP="00A56873">
      <w:pPr>
        <w:tabs>
          <w:tab w:val="left" w:leader="underscore" w:pos="6237"/>
        </w:tabs>
        <w:ind w:firstLine="3"/>
        <w:jc w:val="both"/>
        <w:rPr>
          <w:rFonts w:ascii="Verdana" w:eastAsiaTheme="minorHAnsi" w:hAnsi="Verdana"/>
          <w:sz w:val="22"/>
          <w:szCs w:val="22"/>
          <w:lang w:eastAsia="en-US"/>
        </w:rPr>
      </w:pPr>
    </w:p>
    <w:p w14:paraId="16C3B42B" w14:textId="77777777" w:rsidR="001F3EAF" w:rsidRPr="00281B0C" w:rsidRDefault="001F3EAF" w:rsidP="00A56873">
      <w:pPr>
        <w:tabs>
          <w:tab w:val="left" w:leader="underscore" w:pos="6237"/>
        </w:tabs>
        <w:ind w:firstLine="3"/>
        <w:jc w:val="both"/>
        <w:rPr>
          <w:rFonts w:ascii="Verdana" w:eastAsiaTheme="minorHAnsi" w:hAnsi="Verdana"/>
          <w:sz w:val="22"/>
          <w:szCs w:val="22"/>
          <w:lang w:eastAsia="en-US"/>
        </w:rPr>
      </w:pPr>
    </w:p>
    <w:p w14:paraId="7EAB3928" w14:textId="7D0CD476" w:rsidR="00777E63" w:rsidRPr="00281B0C" w:rsidRDefault="00777E63" w:rsidP="00777E63">
      <w:pPr>
        <w:tabs>
          <w:tab w:val="left" w:leader="underscore" w:pos="6237"/>
        </w:tabs>
        <w:spacing w:before="120"/>
        <w:jc w:val="both"/>
        <w:rPr>
          <w:rFonts w:ascii="Verdana" w:eastAsiaTheme="minorHAnsi" w:hAnsi="Verdana"/>
          <w:sz w:val="22"/>
          <w:szCs w:val="22"/>
          <w:lang w:eastAsia="en-US"/>
        </w:rPr>
      </w:pPr>
      <w:r w:rsidRPr="00281B0C">
        <w:rPr>
          <w:rFonts w:ascii="Verdana" w:eastAsiaTheme="minorHAnsi" w:hAnsi="Verdana"/>
          <w:b/>
          <w:bCs/>
          <w:caps/>
          <w:sz w:val="22"/>
          <w:szCs w:val="22"/>
          <w:lang w:eastAsia="en-US"/>
        </w:rPr>
        <w:t>Il est proposé</w:t>
      </w:r>
      <w:r w:rsidRPr="00281B0C">
        <w:rPr>
          <w:rFonts w:ascii="Verdana" w:eastAsiaTheme="minorHAnsi" w:hAnsi="Verdana"/>
          <w:sz w:val="22"/>
          <w:szCs w:val="22"/>
          <w:lang w:eastAsia="en-US"/>
        </w:rPr>
        <w:t xml:space="preserve"> par </w:t>
      </w:r>
      <w:r w:rsidR="00EF14B3" w:rsidRPr="00281B0C">
        <w:rPr>
          <w:rFonts w:ascii="Verdana" w:eastAsiaTheme="minorHAnsi" w:hAnsi="Verdana"/>
          <w:sz w:val="22"/>
          <w:szCs w:val="22"/>
          <w:lang w:eastAsia="en-US"/>
        </w:rPr>
        <w:t>Mme Joanie Lajoie</w:t>
      </w:r>
      <w:r w:rsidRPr="00281B0C">
        <w:rPr>
          <w:rFonts w:ascii="Verdana" w:eastAsiaTheme="minorHAnsi" w:hAnsi="Verdana"/>
          <w:sz w:val="22"/>
          <w:szCs w:val="22"/>
          <w:lang w:eastAsia="en-US"/>
        </w:rPr>
        <w:t>, et résolu unanimement par les membres du conseil municipal de Sayabec d’officialiser le départ à la retraite et la fin du lien d’emploi de Monsieur Bruno Lefrançois, journalier et opérateur de machinerie lourde, en date du 20 mai 2025.</w:t>
      </w:r>
    </w:p>
    <w:p w14:paraId="68E137BD" w14:textId="09BCB409" w:rsidR="00E05CCD" w:rsidRPr="00281B0C" w:rsidRDefault="00777E63" w:rsidP="00777E63">
      <w:pPr>
        <w:tabs>
          <w:tab w:val="left" w:leader="underscore" w:pos="6237"/>
        </w:tabs>
        <w:spacing w:before="120"/>
        <w:jc w:val="both"/>
        <w:rPr>
          <w:rFonts w:ascii="Verdana" w:eastAsiaTheme="minorHAnsi" w:hAnsi="Verdana"/>
          <w:sz w:val="22"/>
          <w:szCs w:val="22"/>
          <w:lang w:eastAsia="en-US"/>
        </w:rPr>
      </w:pPr>
      <w:r w:rsidRPr="00281B0C">
        <w:rPr>
          <w:rFonts w:ascii="Verdana" w:eastAsiaTheme="minorHAnsi" w:hAnsi="Verdana"/>
          <w:sz w:val="22"/>
          <w:szCs w:val="22"/>
          <w:lang w:eastAsia="en-US"/>
        </w:rPr>
        <w:t>Par la même résolution, les membres du conseil remercient et félicitent Monsieur Bruno Lefrançois pour ces bons et loyaux services aux seins de la municipalité.</w:t>
      </w:r>
    </w:p>
    <w:bookmarkEnd w:id="57"/>
    <w:p w14:paraId="76EE8EEB" w14:textId="77777777" w:rsidR="009D5546" w:rsidRPr="00281B0C" w:rsidRDefault="009D5546" w:rsidP="00777E63">
      <w:pPr>
        <w:tabs>
          <w:tab w:val="left" w:leader="underscore" w:pos="6237"/>
        </w:tabs>
        <w:spacing w:before="120"/>
        <w:jc w:val="both"/>
        <w:rPr>
          <w:rFonts w:ascii="Verdana" w:eastAsiaTheme="minorHAnsi" w:hAnsi="Verdana"/>
          <w:sz w:val="22"/>
          <w:szCs w:val="22"/>
          <w:lang w:eastAsia="en-US"/>
        </w:rPr>
      </w:pPr>
    </w:p>
    <w:p w14:paraId="413C5AEF" w14:textId="77777777" w:rsidR="00E05CCD" w:rsidRPr="00281B0C" w:rsidRDefault="00E05CCD" w:rsidP="00A56873">
      <w:pPr>
        <w:tabs>
          <w:tab w:val="left" w:leader="underscore" w:pos="6237"/>
        </w:tabs>
        <w:ind w:firstLine="3"/>
        <w:jc w:val="both"/>
        <w:rPr>
          <w:rFonts w:ascii="Verdana" w:eastAsiaTheme="minorHAnsi" w:hAnsi="Verdana"/>
          <w:sz w:val="22"/>
          <w:szCs w:val="22"/>
          <w:lang w:eastAsia="en-US"/>
        </w:rPr>
      </w:pPr>
    </w:p>
    <w:p w14:paraId="751291BF" w14:textId="6ED7EB45" w:rsidR="00777E63" w:rsidRPr="00281B0C" w:rsidRDefault="00777E63" w:rsidP="00777E63">
      <w:pPr>
        <w:ind w:left="4250" w:hanging="4250"/>
        <w:jc w:val="both"/>
        <w:rPr>
          <w:rFonts w:ascii="Verdana" w:hAnsi="Verdana"/>
          <w:b/>
          <w:sz w:val="22"/>
          <w:szCs w:val="22"/>
          <w:u w:val="single"/>
        </w:rPr>
      </w:pPr>
      <w:bookmarkStart w:id="58" w:name="_Hlk200530655"/>
      <w:r w:rsidRPr="00281B0C">
        <w:rPr>
          <w:rFonts w:ascii="Verdana" w:hAnsi="Verdana"/>
          <w:b/>
          <w:sz w:val="22"/>
          <w:szCs w:val="22"/>
          <w:u w:val="single"/>
        </w:rPr>
        <w:t>Résolution 2025-06-</w:t>
      </w:r>
      <w:r w:rsidR="00704A3D" w:rsidRPr="00281B0C">
        <w:rPr>
          <w:rFonts w:ascii="Verdana" w:hAnsi="Verdana"/>
          <w:b/>
          <w:sz w:val="22"/>
          <w:szCs w:val="22"/>
          <w:u w:val="single"/>
        </w:rPr>
        <w:t>101</w:t>
      </w:r>
      <w:r w:rsidRPr="00281B0C">
        <w:rPr>
          <w:rFonts w:ascii="Verdana" w:hAnsi="Verdana"/>
          <w:b/>
          <w:sz w:val="22"/>
          <w:szCs w:val="22"/>
        </w:rPr>
        <w:tab/>
      </w:r>
      <w:r w:rsidR="009D5546" w:rsidRPr="00281B0C">
        <w:rPr>
          <w:rFonts w:ascii="Verdana" w:hAnsi="Verdana"/>
          <w:b/>
          <w:bCs/>
          <w:sz w:val="22"/>
          <w:szCs w:val="22"/>
        </w:rPr>
        <w:t>Embauche – Directeur des travaux publics</w:t>
      </w:r>
    </w:p>
    <w:p w14:paraId="646E3AD4" w14:textId="77777777" w:rsidR="00777E63" w:rsidRPr="00281B0C" w:rsidRDefault="00777E63" w:rsidP="00777E63">
      <w:pPr>
        <w:tabs>
          <w:tab w:val="left" w:leader="underscore" w:pos="6237"/>
        </w:tabs>
        <w:ind w:firstLine="3"/>
        <w:jc w:val="both"/>
        <w:rPr>
          <w:rFonts w:ascii="Verdana" w:eastAsiaTheme="minorHAnsi" w:hAnsi="Verdana"/>
          <w:sz w:val="22"/>
          <w:szCs w:val="22"/>
          <w:lang w:eastAsia="en-US"/>
        </w:rPr>
      </w:pPr>
    </w:p>
    <w:p w14:paraId="73D3CD53" w14:textId="77777777" w:rsidR="00777E63" w:rsidRPr="00281B0C" w:rsidRDefault="00777E63" w:rsidP="00777E63">
      <w:pPr>
        <w:tabs>
          <w:tab w:val="left" w:leader="underscore" w:pos="6237"/>
        </w:tabs>
        <w:ind w:firstLine="3"/>
        <w:jc w:val="both"/>
        <w:rPr>
          <w:rFonts w:ascii="Verdana" w:eastAsiaTheme="minorHAnsi" w:hAnsi="Verdana"/>
          <w:sz w:val="22"/>
          <w:szCs w:val="22"/>
          <w:lang w:eastAsia="en-US"/>
        </w:rPr>
      </w:pPr>
    </w:p>
    <w:p w14:paraId="747F67B3" w14:textId="6A524A71" w:rsidR="003F48FD" w:rsidRPr="00281B0C" w:rsidRDefault="00777E63" w:rsidP="009D5546">
      <w:pPr>
        <w:tabs>
          <w:tab w:val="left" w:leader="underscore" w:pos="6237"/>
        </w:tabs>
        <w:spacing w:before="120"/>
        <w:jc w:val="both"/>
        <w:rPr>
          <w:rFonts w:ascii="Verdana" w:eastAsiaTheme="minorHAnsi" w:hAnsi="Verdana"/>
          <w:sz w:val="22"/>
          <w:szCs w:val="22"/>
          <w:lang w:eastAsia="en-US"/>
        </w:rPr>
      </w:pPr>
      <w:r w:rsidRPr="00281B0C">
        <w:rPr>
          <w:rFonts w:ascii="Verdana" w:eastAsiaTheme="minorHAnsi" w:hAnsi="Verdana"/>
          <w:b/>
          <w:bCs/>
          <w:caps/>
          <w:sz w:val="22"/>
          <w:szCs w:val="22"/>
          <w:lang w:eastAsia="en-US"/>
        </w:rPr>
        <w:t>Il est proposé</w:t>
      </w:r>
      <w:r w:rsidRPr="00281B0C">
        <w:rPr>
          <w:rFonts w:ascii="Verdana" w:eastAsiaTheme="minorHAnsi" w:hAnsi="Verdana"/>
          <w:sz w:val="22"/>
          <w:szCs w:val="22"/>
          <w:lang w:eastAsia="en-US"/>
        </w:rPr>
        <w:t xml:space="preserve"> </w:t>
      </w:r>
      <w:r w:rsidR="009D5546" w:rsidRPr="00281B0C">
        <w:rPr>
          <w:rFonts w:ascii="Verdana" w:eastAsiaTheme="minorHAnsi" w:hAnsi="Verdana"/>
          <w:sz w:val="22"/>
          <w:szCs w:val="22"/>
          <w:lang w:eastAsia="en-US"/>
        </w:rPr>
        <w:t>par</w:t>
      </w:r>
      <w:r w:rsidR="00D864F1" w:rsidRPr="00281B0C">
        <w:rPr>
          <w:rFonts w:ascii="Verdana" w:eastAsiaTheme="minorHAnsi" w:hAnsi="Verdana"/>
          <w:sz w:val="22"/>
          <w:szCs w:val="22"/>
          <w:lang w:eastAsia="en-US"/>
        </w:rPr>
        <w:t xml:space="preserve"> M. Lorenzo Ouellet</w:t>
      </w:r>
      <w:r w:rsidR="009D5546" w:rsidRPr="00281B0C">
        <w:rPr>
          <w:rFonts w:ascii="Verdana" w:eastAsiaTheme="minorHAnsi" w:hAnsi="Verdana"/>
          <w:sz w:val="22"/>
          <w:szCs w:val="22"/>
          <w:lang w:eastAsia="en-US"/>
        </w:rPr>
        <w:t xml:space="preserve"> et résolu à l’unanimité des membres du conseil d’autoriser l’embauche de Monsieur Patrick Fillion à titre de directeur des travaux publics de la Municipalité de Sayabec, et ce, en date du 2 juin 2025. Il est également résolu d’autoriser le directeur général et greffier-trésorier, M. Joël Charest, à signer, pour et au nom de la Municipalité, le contrat de travail de Monsieur Patrick Fillion.</w:t>
      </w:r>
    </w:p>
    <w:p w14:paraId="64380B83" w14:textId="77777777" w:rsidR="007F4473" w:rsidRPr="00281B0C" w:rsidRDefault="007F4473" w:rsidP="009D5546">
      <w:pPr>
        <w:tabs>
          <w:tab w:val="left" w:leader="underscore" w:pos="6237"/>
        </w:tabs>
        <w:spacing w:before="120"/>
        <w:jc w:val="both"/>
        <w:rPr>
          <w:rFonts w:ascii="Verdana" w:eastAsiaTheme="minorHAnsi" w:hAnsi="Verdana"/>
          <w:sz w:val="22"/>
          <w:szCs w:val="22"/>
          <w:lang w:eastAsia="en-US"/>
        </w:rPr>
      </w:pPr>
    </w:p>
    <w:bookmarkEnd w:id="58"/>
    <w:p w14:paraId="207C52A4" w14:textId="77777777" w:rsidR="00777E63" w:rsidRPr="00281B0C" w:rsidRDefault="00777E63" w:rsidP="00A56873">
      <w:pPr>
        <w:tabs>
          <w:tab w:val="left" w:leader="underscore" w:pos="6237"/>
        </w:tabs>
        <w:ind w:firstLine="3"/>
        <w:jc w:val="both"/>
        <w:rPr>
          <w:rFonts w:ascii="Verdana" w:eastAsiaTheme="minorHAnsi" w:hAnsi="Verdana"/>
          <w:sz w:val="22"/>
          <w:szCs w:val="22"/>
          <w:lang w:eastAsia="en-US"/>
        </w:rPr>
      </w:pPr>
    </w:p>
    <w:p w14:paraId="310B195F" w14:textId="2A915422" w:rsidR="00777E63" w:rsidRPr="00281B0C" w:rsidRDefault="00777E63" w:rsidP="00777E63">
      <w:pPr>
        <w:ind w:left="4250" w:hanging="4250"/>
        <w:jc w:val="both"/>
        <w:rPr>
          <w:rFonts w:ascii="Verdana" w:hAnsi="Verdana"/>
          <w:b/>
          <w:sz w:val="22"/>
          <w:szCs w:val="22"/>
          <w:u w:val="single"/>
        </w:rPr>
      </w:pPr>
      <w:r w:rsidRPr="00281B0C">
        <w:rPr>
          <w:rFonts w:ascii="Verdana" w:hAnsi="Verdana"/>
          <w:b/>
          <w:sz w:val="22"/>
          <w:szCs w:val="22"/>
          <w:u w:val="single"/>
        </w:rPr>
        <w:t>Résolution 2025-06-10</w:t>
      </w:r>
      <w:r w:rsidR="00704A3D" w:rsidRPr="00281B0C">
        <w:rPr>
          <w:rFonts w:ascii="Verdana" w:hAnsi="Verdana"/>
          <w:b/>
          <w:sz w:val="22"/>
          <w:szCs w:val="22"/>
          <w:u w:val="single"/>
        </w:rPr>
        <w:t>2</w:t>
      </w:r>
      <w:r w:rsidRPr="00281B0C">
        <w:rPr>
          <w:rFonts w:ascii="Verdana" w:hAnsi="Verdana"/>
          <w:b/>
          <w:sz w:val="22"/>
          <w:szCs w:val="22"/>
        </w:rPr>
        <w:tab/>
      </w:r>
      <w:r w:rsidR="007F4473" w:rsidRPr="00281B0C">
        <w:rPr>
          <w:rFonts w:ascii="Verdana" w:hAnsi="Verdana"/>
          <w:b/>
          <w:bCs/>
          <w:sz w:val="22"/>
          <w:szCs w:val="22"/>
        </w:rPr>
        <w:t>Adoption - Règlement numéro 2025-03 relatif à la tarification incitative des matières résiduelles</w:t>
      </w:r>
    </w:p>
    <w:p w14:paraId="11D91061" w14:textId="77777777" w:rsidR="00777E63" w:rsidRPr="00281B0C" w:rsidRDefault="00777E63" w:rsidP="00777E63">
      <w:pPr>
        <w:tabs>
          <w:tab w:val="left" w:leader="underscore" w:pos="6237"/>
        </w:tabs>
        <w:ind w:firstLine="3"/>
        <w:jc w:val="both"/>
        <w:rPr>
          <w:rFonts w:ascii="Verdana" w:eastAsiaTheme="minorHAnsi" w:hAnsi="Verdana"/>
          <w:sz w:val="22"/>
          <w:szCs w:val="22"/>
          <w:lang w:eastAsia="en-US"/>
        </w:rPr>
      </w:pPr>
    </w:p>
    <w:p w14:paraId="4F561BED" w14:textId="77777777" w:rsidR="00777E63" w:rsidRPr="00281B0C" w:rsidRDefault="00777E63" w:rsidP="00777E63">
      <w:pPr>
        <w:tabs>
          <w:tab w:val="left" w:leader="underscore" w:pos="6237"/>
        </w:tabs>
        <w:ind w:firstLine="3"/>
        <w:jc w:val="both"/>
        <w:rPr>
          <w:rFonts w:ascii="Verdana" w:eastAsiaTheme="minorHAnsi" w:hAnsi="Verdana"/>
          <w:sz w:val="22"/>
          <w:szCs w:val="22"/>
          <w:lang w:eastAsia="en-US"/>
        </w:rPr>
      </w:pPr>
    </w:p>
    <w:p w14:paraId="5D3A2F0F" w14:textId="65810A10" w:rsidR="007F4473" w:rsidRPr="00281B0C" w:rsidRDefault="007F4473" w:rsidP="007A2807">
      <w:pPr>
        <w:spacing w:after="240"/>
        <w:ind w:left="2832" w:hanging="2832"/>
        <w:jc w:val="both"/>
        <w:rPr>
          <w:rFonts w:ascii="Verdana" w:hAnsi="Verdana" w:cs="Arial"/>
          <w:sz w:val="22"/>
          <w:szCs w:val="22"/>
        </w:rPr>
      </w:pPr>
      <w:bookmarkStart w:id="59" w:name="_Hlk193980976"/>
      <w:r w:rsidRPr="00281B0C">
        <w:rPr>
          <w:rFonts w:ascii="Verdana" w:hAnsi="Verdana" w:cs="Arial"/>
          <w:b/>
          <w:bCs/>
          <w:sz w:val="22"/>
          <w:szCs w:val="22"/>
        </w:rPr>
        <w:t>CONSIDÉRANT QUE</w:t>
      </w:r>
      <w:r w:rsidR="007A2807" w:rsidRPr="00281B0C">
        <w:rPr>
          <w:rFonts w:ascii="Verdana" w:hAnsi="Verdana" w:cs="Arial"/>
          <w:sz w:val="22"/>
          <w:szCs w:val="22"/>
        </w:rPr>
        <w:tab/>
      </w:r>
      <w:r w:rsidRPr="00281B0C">
        <w:rPr>
          <w:rFonts w:ascii="Verdana" w:hAnsi="Verdana" w:cs="Arial"/>
          <w:sz w:val="22"/>
          <w:szCs w:val="22"/>
        </w:rPr>
        <w:t xml:space="preserve">dans le Plan conjoint de Gestion des Matières résiduelles des MRC de La </w:t>
      </w:r>
      <w:r w:rsidRPr="00281B0C">
        <w:rPr>
          <w:rFonts w:ascii="Verdana" w:hAnsi="Verdana"/>
          <w:sz w:val="22"/>
          <w:szCs w:val="22"/>
        </w:rPr>
        <w:t>Matapédia</w:t>
      </w:r>
      <w:r w:rsidRPr="00281B0C">
        <w:rPr>
          <w:rFonts w:ascii="Verdana" w:hAnsi="Verdana" w:cs="Arial"/>
          <w:sz w:val="22"/>
          <w:szCs w:val="22"/>
        </w:rPr>
        <w:t xml:space="preserve"> et de la Mitis, une de ses orientations en gestion des matières résiduelles dans le but de respecter, voire dépasser les objectifs nationaux tout en restant cohérent et ancré dans la réalité territoriale est d’amener l’ensemble de la population et des industries, commerces et institutions (ICI) à adopter une saine gestion des matières résiduelles résultant, entre </w:t>
      </w:r>
      <w:r w:rsidRPr="00281B0C">
        <w:rPr>
          <w:rFonts w:ascii="Verdana" w:hAnsi="Verdana" w:cs="Arial"/>
          <w:sz w:val="22"/>
          <w:szCs w:val="22"/>
        </w:rPr>
        <w:lastRenderedPageBreak/>
        <w:t>autres, en la réduction à la source des matières résiduelles produites ;</w:t>
      </w:r>
      <w:bookmarkStart w:id="60" w:name="_Toc191997017"/>
      <w:bookmarkEnd w:id="60"/>
    </w:p>
    <w:p w14:paraId="6985D832" w14:textId="6BBDA572" w:rsidR="007F4473" w:rsidRPr="00281B0C" w:rsidRDefault="007F4473" w:rsidP="007A2807">
      <w:pPr>
        <w:spacing w:after="240"/>
        <w:ind w:left="2832" w:hanging="2832"/>
        <w:jc w:val="both"/>
        <w:rPr>
          <w:rFonts w:ascii="Verdana" w:hAnsi="Verdana" w:cs="Arial"/>
          <w:sz w:val="22"/>
          <w:szCs w:val="22"/>
        </w:rPr>
      </w:pPr>
      <w:r w:rsidRPr="00281B0C">
        <w:rPr>
          <w:rFonts w:ascii="Verdana" w:hAnsi="Verdana" w:cs="Arial"/>
          <w:b/>
          <w:bCs/>
          <w:sz w:val="22"/>
          <w:szCs w:val="22"/>
        </w:rPr>
        <w:t>CONSIDÉRANT QUE</w:t>
      </w:r>
      <w:r w:rsidR="007A2807" w:rsidRPr="00281B0C">
        <w:rPr>
          <w:rFonts w:ascii="Verdana" w:hAnsi="Verdana" w:cs="Arial"/>
          <w:sz w:val="22"/>
          <w:szCs w:val="22"/>
        </w:rPr>
        <w:tab/>
      </w:r>
      <w:r w:rsidRPr="00281B0C">
        <w:rPr>
          <w:rFonts w:ascii="Verdana" w:hAnsi="Verdana" w:cs="Arial"/>
          <w:sz w:val="22"/>
          <w:szCs w:val="22"/>
        </w:rPr>
        <w:t>dans le Plan conjoint de Gestion des Matières résiduelles des MRC de La Matapédia et de La Mitis, une des mesures générales est d’analyser la mise en place d’une tarification incitative uniforme à l’ensemble du territoire pour l’ensemble des secteurs résidentiels et ICI ;</w:t>
      </w:r>
    </w:p>
    <w:p w14:paraId="4EC3D579" w14:textId="456177A9" w:rsidR="007F4473" w:rsidRPr="00281B0C" w:rsidRDefault="007F4473" w:rsidP="007A2807">
      <w:pPr>
        <w:spacing w:after="240"/>
        <w:ind w:left="2832" w:hanging="2832"/>
        <w:jc w:val="both"/>
        <w:rPr>
          <w:rFonts w:ascii="Verdana" w:hAnsi="Verdana" w:cs="Arial"/>
          <w:sz w:val="22"/>
          <w:szCs w:val="22"/>
        </w:rPr>
      </w:pPr>
      <w:r w:rsidRPr="00281B0C">
        <w:rPr>
          <w:rFonts w:ascii="Verdana" w:hAnsi="Verdana" w:cs="Arial"/>
          <w:b/>
          <w:bCs/>
          <w:sz w:val="22"/>
          <w:szCs w:val="22"/>
        </w:rPr>
        <w:t>CONSIDÉRANT QUE</w:t>
      </w:r>
      <w:r w:rsidR="007A2807" w:rsidRPr="00281B0C">
        <w:rPr>
          <w:rFonts w:ascii="Verdana" w:hAnsi="Verdana" w:cs="Arial"/>
          <w:sz w:val="22"/>
          <w:szCs w:val="22"/>
        </w:rPr>
        <w:tab/>
      </w:r>
      <w:r w:rsidRPr="00281B0C">
        <w:rPr>
          <w:rFonts w:ascii="Verdana" w:hAnsi="Verdana" w:cs="Arial"/>
          <w:sz w:val="22"/>
          <w:szCs w:val="22"/>
        </w:rPr>
        <w:t xml:space="preserve">selon l’étude de caractérisation à destination des ordures municipales et commerciales en 2024, le tri des matières résiduelles n’est pas optimal et qu’il reste encore beaucoup de matières organiques, de récupération et de résidu de construction dans les bacs à déchets. </w:t>
      </w:r>
    </w:p>
    <w:p w14:paraId="65F6CCAD" w14:textId="593A6085" w:rsidR="007F4473" w:rsidRPr="00281B0C" w:rsidRDefault="007F4473" w:rsidP="007A2807">
      <w:pPr>
        <w:spacing w:after="240"/>
        <w:ind w:left="2832" w:hanging="2832"/>
        <w:jc w:val="both"/>
        <w:rPr>
          <w:rFonts w:ascii="Verdana" w:hAnsi="Verdana" w:cs="Arial"/>
          <w:sz w:val="22"/>
          <w:szCs w:val="22"/>
        </w:rPr>
      </w:pPr>
      <w:r w:rsidRPr="00281B0C">
        <w:rPr>
          <w:rFonts w:ascii="Verdana" w:hAnsi="Verdana" w:cs="Arial"/>
          <w:b/>
          <w:bCs/>
          <w:sz w:val="22"/>
          <w:szCs w:val="22"/>
        </w:rPr>
        <w:t>CONSIDÉRANT QUE</w:t>
      </w:r>
      <w:r w:rsidR="007A2807" w:rsidRPr="00281B0C">
        <w:rPr>
          <w:rFonts w:ascii="Verdana" w:hAnsi="Verdana" w:cs="Arial"/>
          <w:b/>
          <w:bCs/>
          <w:sz w:val="22"/>
          <w:szCs w:val="22"/>
        </w:rPr>
        <w:tab/>
      </w:r>
      <w:r w:rsidRPr="00281B0C">
        <w:rPr>
          <w:rFonts w:ascii="Verdana" w:hAnsi="Verdana" w:cs="Arial"/>
          <w:sz w:val="22"/>
          <w:szCs w:val="22"/>
        </w:rPr>
        <w:t xml:space="preserve">les résidus ultimes sont acheminés au lieu d’enfouissement technique (LET) de Cacouna ce qui génère de la pollution atmosphérique et beaucoup de frais de </w:t>
      </w:r>
      <w:r w:rsidRPr="00281B0C">
        <w:rPr>
          <w:rFonts w:ascii="Verdana" w:hAnsi="Verdana"/>
          <w:sz w:val="22"/>
          <w:szCs w:val="22"/>
        </w:rPr>
        <w:t>transport</w:t>
      </w:r>
      <w:r w:rsidRPr="00281B0C">
        <w:rPr>
          <w:rFonts w:ascii="Verdana" w:hAnsi="Verdana" w:cs="Arial"/>
          <w:sz w:val="22"/>
          <w:szCs w:val="22"/>
        </w:rPr>
        <w:t> ;</w:t>
      </w:r>
    </w:p>
    <w:p w14:paraId="335EF074" w14:textId="1E4C3695" w:rsidR="007F4473" w:rsidRPr="00281B0C" w:rsidRDefault="007F4473" w:rsidP="007A2807">
      <w:pPr>
        <w:spacing w:after="240"/>
        <w:ind w:left="2832" w:hanging="2832"/>
        <w:jc w:val="both"/>
        <w:rPr>
          <w:rFonts w:ascii="Verdana" w:hAnsi="Verdana" w:cs="Arial"/>
          <w:sz w:val="22"/>
          <w:szCs w:val="22"/>
        </w:rPr>
      </w:pPr>
      <w:r w:rsidRPr="00281B0C">
        <w:rPr>
          <w:rFonts w:ascii="Verdana" w:hAnsi="Verdana" w:cs="Arial"/>
          <w:b/>
          <w:bCs/>
          <w:sz w:val="22"/>
          <w:szCs w:val="22"/>
        </w:rPr>
        <w:t>CONSIDÉRANT QUE</w:t>
      </w:r>
      <w:r w:rsidR="007A2807" w:rsidRPr="00281B0C">
        <w:rPr>
          <w:rFonts w:ascii="Verdana" w:hAnsi="Verdana" w:cs="Arial"/>
          <w:sz w:val="22"/>
          <w:szCs w:val="22"/>
        </w:rPr>
        <w:tab/>
      </w:r>
      <w:r w:rsidRPr="00281B0C">
        <w:rPr>
          <w:rFonts w:ascii="Verdana" w:hAnsi="Verdana" w:cs="Arial"/>
          <w:sz w:val="22"/>
          <w:szCs w:val="22"/>
        </w:rPr>
        <w:t xml:space="preserve">le prix de l’enfouissement au LET de Cacouna, en 2025, est de 191$/tonne et </w:t>
      </w:r>
      <w:r w:rsidRPr="00281B0C">
        <w:rPr>
          <w:rFonts w:ascii="Verdana" w:hAnsi="Verdana"/>
          <w:sz w:val="22"/>
          <w:szCs w:val="22"/>
        </w:rPr>
        <w:t>augmentera</w:t>
      </w:r>
      <w:r w:rsidRPr="00281B0C">
        <w:rPr>
          <w:rFonts w:ascii="Verdana" w:hAnsi="Verdana" w:cs="Arial"/>
          <w:sz w:val="22"/>
          <w:szCs w:val="22"/>
        </w:rPr>
        <w:t xml:space="preserve"> chaque année ;</w:t>
      </w:r>
    </w:p>
    <w:p w14:paraId="6B62F39E" w14:textId="4D71F5B6" w:rsidR="007F4473" w:rsidRPr="00281B0C" w:rsidRDefault="007F4473" w:rsidP="007A2807">
      <w:pPr>
        <w:spacing w:after="240"/>
        <w:ind w:left="2832" w:hanging="2832"/>
        <w:jc w:val="both"/>
        <w:rPr>
          <w:rFonts w:ascii="Verdana" w:hAnsi="Verdana" w:cs="Arial"/>
          <w:sz w:val="22"/>
          <w:szCs w:val="22"/>
        </w:rPr>
      </w:pPr>
      <w:r w:rsidRPr="00281B0C">
        <w:rPr>
          <w:rFonts w:ascii="Verdana" w:hAnsi="Verdana" w:cs="Arial"/>
          <w:b/>
          <w:bCs/>
          <w:sz w:val="22"/>
          <w:szCs w:val="22"/>
        </w:rPr>
        <w:t>CONSIDÉRANT QUE</w:t>
      </w:r>
      <w:r w:rsidR="007A2807" w:rsidRPr="00281B0C">
        <w:rPr>
          <w:rFonts w:ascii="Verdana" w:hAnsi="Verdana" w:cs="Arial"/>
          <w:sz w:val="22"/>
          <w:szCs w:val="22"/>
        </w:rPr>
        <w:tab/>
        <w:t>l</w:t>
      </w:r>
      <w:r w:rsidRPr="00281B0C">
        <w:rPr>
          <w:rFonts w:ascii="Verdana" w:hAnsi="Verdana" w:cs="Arial"/>
          <w:sz w:val="22"/>
          <w:szCs w:val="22"/>
        </w:rPr>
        <w:t>a Municipalité de Sayabec à le pouvoir d’imposer et de prélever des taxes foncières, des taxes spéciales, des tarifications pour services municipaux et des compensations pour services municipaux ;</w:t>
      </w:r>
    </w:p>
    <w:p w14:paraId="4E28DBE0" w14:textId="27EC3351" w:rsidR="007F4473" w:rsidRPr="00281B0C" w:rsidRDefault="007F4473" w:rsidP="007A2807">
      <w:pPr>
        <w:spacing w:after="240"/>
        <w:ind w:left="2832" w:hanging="2832"/>
        <w:jc w:val="both"/>
        <w:rPr>
          <w:rFonts w:ascii="Verdana" w:hAnsi="Verdana" w:cs="Arial"/>
          <w:sz w:val="22"/>
          <w:szCs w:val="22"/>
        </w:rPr>
      </w:pPr>
      <w:r w:rsidRPr="00281B0C">
        <w:rPr>
          <w:rFonts w:ascii="Verdana" w:hAnsi="Verdana" w:cs="Arial"/>
          <w:b/>
          <w:bCs/>
          <w:sz w:val="22"/>
          <w:szCs w:val="22"/>
        </w:rPr>
        <w:t>CONSIDÉRANT QU’</w:t>
      </w:r>
      <w:r w:rsidR="007A2807" w:rsidRPr="00281B0C">
        <w:rPr>
          <w:rFonts w:ascii="Verdana" w:hAnsi="Verdana" w:cs="Arial"/>
          <w:b/>
          <w:bCs/>
          <w:sz w:val="22"/>
          <w:szCs w:val="22"/>
        </w:rPr>
        <w:tab/>
      </w:r>
      <w:r w:rsidRPr="00281B0C">
        <w:rPr>
          <w:rFonts w:ascii="Verdana" w:hAnsi="Verdana" w:cs="Arial"/>
          <w:sz w:val="22"/>
          <w:szCs w:val="22"/>
        </w:rPr>
        <w:t xml:space="preserve">en vertu de l’article 19 de la </w:t>
      </w:r>
      <w:r w:rsidRPr="00281B0C">
        <w:rPr>
          <w:rFonts w:ascii="Verdana" w:hAnsi="Verdana" w:cs="Arial"/>
          <w:i/>
          <w:iCs/>
          <w:sz w:val="22"/>
          <w:szCs w:val="22"/>
        </w:rPr>
        <w:t>Loi sur les compétences municipales</w:t>
      </w:r>
      <w:r w:rsidRPr="00281B0C">
        <w:rPr>
          <w:rFonts w:ascii="Verdana" w:hAnsi="Verdana" w:cs="Arial"/>
          <w:sz w:val="22"/>
          <w:szCs w:val="22"/>
        </w:rPr>
        <w:t>, RLRQ, c. C-47.1, les municipalités locales peuvent adopter des règlements en matière d’environnement ;</w:t>
      </w:r>
    </w:p>
    <w:bookmarkEnd w:id="59"/>
    <w:p w14:paraId="1087F45F" w14:textId="2B7968FE" w:rsidR="007F4473" w:rsidRPr="00281B0C" w:rsidRDefault="007F4473" w:rsidP="007A2807">
      <w:pPr>
        <w:spacing w:after="240"/>
        <w:ind w:left="2832" w:hanging="2832"/>
        <w:jc w:val="both"/>
        <w:rPr>
          <w:rFonts w:ascii="Verdana" w:hAnsi="Verdana" w:cs="Arial"/>
          <w:sz w:val="22"/>
          <w:szCs w:val="22"/>
        </w:rPr>
      </w:pPr>
      <w:r w:rsidRPr="00281B0C">
        <w:rPr>
          <w:rFonts w:ascii="Verdana" w:hAnsi="Verdana" w:cs="Arial"/>
          <w:b/>
          <w:bCs/>
          <w:sz w:val="22"/>
          <w:szCs w:val="22"/>
        </w:rPr>
        <w:t>CONSIDÉRANT QU’</w:t>
      </w:r>
      <w:r w:rsidR="007A2807" w:rsidRPr="00281B0C">
        <w:rPr>
          <w:rFonts w:ascii="Verdana" w:hAnsi="Verdana" w:cs="Arial"/>
          <w:b/>
          <w:bCs/>
          <w:sz w:val="22"/>
          <w:szCs w:val="22"/>
        </w:rPr>
        <w:tab/>
      </w:r>
      <w:r w:rsidRPr="00281B0C">
        <w:rPr>
          <w:rFonts w:ascii="Verdana" w:hAnsi="Verdana" w:cs="Arial"/>
          <w:sz w:val="22"/>
          <w:szCs w:val="22"/>
        </w:rPr>
        <w:t xml:space="preserve">un avis de motion a été </w:t>
      </w:r>
      <w:r w:rsidRPr="00281B0C">
        <w:rPr>
          <w:rFonts w:ascii="Verdana" w:hAnsi="Verdana"/>
          <w:sz w:val="22"/>
          <w:szCs w:val="22"/>
        </w:rPr>
        <w:t>présenté</w:t>
      </w:r>
      <w:r w:rsidRPr="00281B0C">
        <w:rPr>
          <w:rFonts w:ascii="Verdana" w:hAnsi="Verdana" w:cs="Arial"/>
          <w:sz w:val="22"/>
          <w:szCs w:val="22"/>
        </w:rPr>
        <w:t xml:space="preserve"> ainsi qu’un projet de règlement ayant été déposé par M. Lorenzo Ouellet, conseiller à la séance du 12 mai 2025 ;</w:t>
      </w:r>
    </w:p>
    <w:p w14:paraId="2E0A91CA" w14:textId="5771791B" w:rsidR="00251D8E" w:rsidRPr="00281B0C" w:rsidRDefault="00251D8E" w:rsidP="00251D8E">
      <w:pPr>
        <w:tabs>
          <w:tab w:val="left" w:leader="underscore" w:pos="6237"/>
        </w:tabs>
        <w:spacing w:before="120"/>
        <w:jc w:val="both"/>
        <w:rPr>
          <w:rFonts w:ascii="Verdana" w:hAnsi="Verdana"/>
          <w:color w:val="000000"/>
          <w:sz w:val="22"/>
          <w:szCs w:val="22"/>
        </w:rPr>
      </w:pPr>
      <w:r w:rsidRPr="00281B0C">
        <w:rPr>
          <w:rFonts w:ascii="Verdana" w:hAnsi="Verdana"/>
          <w:b/>
          <w:bCs/>
          <w:color w:val="000000"/>
          <w:sz w:val="22"/>
          <w:szCs w:val="22"/>
        </w:rPr>
        <w:t>EN CONSÉQUENCE</w:t>
      </w:r>
      <w:r w:rsidRPr="00281B0C">
        <w:rPr>
          <w:rFonts w:ascii="Verdana" w:hAnsi="Verdana"/>
          <w:color w:val="000000"/>
          <w:sz w:val="22"/>
          <w:szCs w:val="22"/>
        </w:rPr>
        <w:t xml:space="preserve">, </w:t>
      </w:r>
      <w:r w:rsidRPr="00281B0C">
        <w:rPr>
          <w:rFonts w:ascii="Verdana" w:hAnsi="Verdana"/>
          <w:b/>
          <w:bCs/>
          <w:caps/>
          <w:color w:val="000000"/>
          <w:sz w:val="22"/>
          <w:szCs w:val="22"/>
        </w:rPr>
        <w:t>Il est proposé</w:t>
      </w:r>
      <w:r w:rsidRPr="00281B0C">
        <w:rPr>
          <w:rFonts w:ascii="Verdana" w:hAnsi="Verdana"/>
          <w:color w:val="000000"/>
          <w:sz w:val="22"/>
          <w:szCs w:val="22"/>
        </w:rPr>
        <w:t xml:space="preserve"> par </w:t>
      </w:r>
      <w:r w:rsidR="00EA4E7B" w:rsidRPr="00281B0C">
        <w:rPr>
          <w:rFonts w:ascii="Verdana" w:hAnsi="Verdana"/>
          <w:color w:val="000000"/>
          <w:sz w:val="22"/>
          <w:szCs w:val="22"/>
        </w:rPr>
        <w:t>M. Rémi Carrier</w:t>
      </w:r>
      <w:r w:rsidRPr="00281B0C">
        <w:rPr>
          <w:rFonts w:ascii="Verdana" w:hAnsi="Verdana"/>
          <w:color w:val="000000"/>
          <w:sz w:val="22"/>
          <w:szCs w:val="22"/>
        </w:rPr>
        <w:t xml:space="preserve"> et résolu par les membres du conseil municipal d’adopter le règlement numéro 2025-03, décrète et ordonne ce qui suit :</w:t>
      </w:r>
    </w:p>
    <w:p w14:paraId="5CE75996" w14:textId="77777777" w:rsidR="007F4473" w:rsidRPr="00281B0C" w:rsidRDefault="007F4473" w:rsidP="007F4473">
      <w:pPr>
        <w:rPr>
          <w:rFonts w:ascii="Verdana" w:hAnsi="Verdana" w:cs="Arial"/>
          <w:sz w:val="22"/>
          <w:szCs w:val="22"/>
        </w:rPr>
      </w:pPr>
    </w:p>
    <w:p w14:paraId="3264A6DC" w14:textId="77777777" w:rsidR="007F4473" w:rsidRPr="00281B0C" w:rsidRDefault="007F4473" w:rsidP="007F4473">
      <w:pPr>
        <w:rPr>
          <w:rFonts w:ascii="Verdana" w:hAnsi="Verdana" w:cs="Arial"/>
          <w:b/>
          <w:bCs/>
          <w:sz w:val="22"/>
          <w:szCs w:val="22"/>
        </w:rPr>
      </w:pPr>
      <w:r w:rsidRPr="00281B0C">
        <w:rPr>
          <w:rFonts w:ascii="Verdana" w:hAnsi="Verdana" w:cs="Arial"/>
          <w:b/>
          <w:bCs/>
          <w:sz w:val="22"/>
          <w:szCs w:val="22"/>
        </w:rPr>
        <w:t>RÈGLEMENT RELATIF À LA TARIFICATION INCITATIVE</w:t>
      </w:r>
      <w:bookmarkStart w:id="61" w:name="_Toc518992292"/>
    </w:p>
    <w:p w14:paraId="5A6217D1" w14:textId="77777777" w:rsidR="007F4473" w:rsidRPr="00281B0C" w:rsidRDefault="007F4473" w:rsidP="007F4473">
      <w:pPr>
        <w:tabs>
          <w:tab w:val="left" w:pos="709"/>
        </w:tabs>
        <w:contextualSpacing/>
        <w:jc w:val="both"/>
        <w:rPr>
          <w:rFonts w:ascii="Verdana" w:hAnsi="Verdana" w:cs="Arial"/>
          <w:b/>
          <w:sz w:val="22"/>
          <w:szCs w:val="22"/>
        </w:rPr>
      </w:pPr>
      <w:r w:rsidRPr="00281B0C">
        <w:rPr>
          <w:rFonts w:ascii="Verdana" w:hAnsi="Verdana" w:cs="Arial"/>
          <w:b/>
          <w:sz w:val="22"/>
          <w:szCs w:val="22"/>
        </w:rPr>
        <w:t xml:space="preserve">ARTICLE I – CHAMP D’APPLICATION </w:t>
      </w:r>
      <w:bookmarkEnd w:id="61"/>
    </w:p>
    <w:p w14:paraId="00389B39" w14:textId="77777777" w:rsidR="007F4473" w:rsidRPr="00281B0C" w:rsidRDefault="007F4473" w:rsidP="007F4473">
      <w:pPr>
        <w:tabs>
          <w:tab w:val="left" w:pos="709"/>
        </w:tabs>
        <w:contextualSpacing/>
        <w:jc w:val="both"/>
        <w:rPr>
          <w:rFonts w:ascii="Verdana" w:hAnsi="Verdana" w:cs="Arial"/>
          <w:b/>
          <w:sz w:val="22"/>
          <w:szCs w:val="22"/>
        </w:rPr>
      </w:pPr>
    </w:p>
    <w:p w14:paraId="16A79B92" w14:textId="77777777" w:rsidR="007F4473" w:rsidRPr="00281B0C" w:rsidRDefault="007F4473" w:rsidP="00612D9F">
      <w:pPr>
        <w:widowControl/>
        <w:numPr>
          <w:ilvl w:val="0"/>
          <w:numId w:val="7"/>
        </w:numPr>
        <w:tabs>
          <w:tab w:val="left" w:pos="709"/>
        </w:tabs>
        <w:autoSpaceDE/>
        <w:autoSpaceDN/>
        <w:adjustRightInd/>
        <w:spacing w:line="360" w:lineRule="auto"/>
        <w:contextualSpacing/>
        <w:jc w:val="both"/>
        <w:rPr>
          <w:rFonts w:ascii="Verdana" w:hAnsi="Verdana" w:cs="Arial"/>
          <w:sz w:val="22"/>
          <w:szCs w:val="22"/>
        </w:rPr>
      </w:pPr>
      <w:r w:rsidRPr="00281B0C">
        <w:rPr>
          <w:rFonts w:ascii="Verdana" w:hAnsi="Verdana" w:cs="Arial"/>
          <w:sz w:val="22"/>
          <w:szCs w:val="22"/>
        </w:rPr>
        <w:t>Le présent règlement décrète le fonctionnement de la tarification incitative sur le territoire de la municipalité de Sayabec, afin d’encourager un changement de comportement à l’égard de l’utilisation du bac à déchets et de réduire l’impact environnemental.</w:t>
      </w:r>
    </w:p>
    <w:p w14:paraId="3707FCEB" w14:textId="77777777" w:rsidR="007F4473" w:rsidRPr="00281B0C" w:rsidRDefault="007F4473" w:rsidP="007F4473">
      <w:pPr>
        <w:tabs>
          <w:tab w:val="left" w:pos="709"/>
        </w:tabs>
        <w:ind w:left="708"/>
        <w:contextualSpacing/>
        <w:jc w:val="both"/>
        <w:rPr>
          <w:rFonts w:ascii="Verdana" w:hAnsi="Verdana" w:cs="Arial"/>
          <w:sz w:val="22"/>
          <w:szCs w:val="22"/>
        </w:rPr>
      </w:pPr>
    </w:p>
    <w:p w14:paraId="487E9327"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sz w:val="22"/>
          <w:szCs w:val="22"/>
        </w:rPr>
        <w:t>Il s’applique uniquement au bac roulant 240 L et 360 L à déchets résidentiels et commerciaux et aux conteneurs à déchets.</w:t>
      </w:r>
    </w:p>
    <w:p w14:paraId="3AE00BAC" w14:textId="77777777" w:rsidR="007F4473" w:rsidRPr="00281B0C" w:rsidRDefault="007F4473" w:rsidP="007F4473">
      <w:pPr>
        <w:tabs>
          <w:tab w:val="left" w:pos="709"/>
        </w:tabs>
        <w:ind w:left="708"/>
        <w:contextualSpacing/>
        <w:jc w:val="both"/>
        <w:rPr>
          <w:rFonts w:ascii="Verdana" w:hAnsi="Verdana" w:cs="Arial"/>
          <w:sz w:val="22"/>
          <w:szCs w:val="22"/>
        </w:rPr>
      </w:pPr>
    </w:p>
    <w:p w14:paraId="402C8A6B" w14:textId="77777777" w:rsidR="007F4473" w:rsidRPr="00281B0C" w:rsidRDefault="007F4473" w:rsidP="007F4473">
      <w:pPr>
        <w:tabs>
          <w:tab w:val="left" w:pos="709"/>
        </w:tabs>
        <w:contextualSpacing/>
        <w:jc w:val="both"/>
        <w:rPr>
          <w:rFonts w:ascii="Verdana" w:hAnsi="Verdana" w:cs="Arial"/>
          <w:b/>
          <w:sz w:val="22"/>
          <w:szCs w:val="22"/>
        </w:rPr>
      </w:pPr>
      <w:r w:rsidRPr="00281B0C">
        <w:rPr>
          <w:rFonts w:ascii="Verdana" w:hAnsi="Verdana" w:cs="Arial"/>
          <w:b/>
          <w:sz w:val="22"/>
          <w:szCs w:val="22"/>
        </w:rPr>
        <w:t>ARTICLE II –DÉFINITIONS</w:t>
      </w:r>
    </w:p>
    <w:p w14:paraId="07C708E9" w14:textId="77777777" w:rsidR="007F4473" w:rsidRPr="00281B0C" w:rsidRDefault="007F4473" w:rsidP="007F4473">
      <w:pPr>
        <w:tabs>
          <w:tab w:val="left" w:pos="709"/>
        </w:tabs>
        <w:contextualSpacing/>
        <w:rPr>
          <w:rFonts w:ascii="Verdana" w:hAnsi="Verdana" w:cs="Arial"/>
          <w:b/>
          <w:sz w:val="22"/>
          <w:szCs w:val="22"/>
        </w:rPr>
      </w:pPr>
    </w:p>
    <w:p w14:paraId="79AD848B" w14:textId="77777777" w:rsidR="007F4473" w:rsidRPr="00281B0C" w:rsidRDefault="007F4473" w:rsidP="00612D9F">
      <w:pPr>
        <w:widowControl/>
        <w:numPr>
          <w:ilvl w:val="0"/>
          <w:numId w:val="7"/>
        </w:numPr>
        <w:tabs>
          <w:tab w:val="left" w:pos="709"/>
        </w:tabs>
        <w:autoSpaceDE/>
        <w:autoSpaceDN/>
        <w:adjustRightInd/>
        <w:spacing w:line="360" w:lineRule="auto"/>
        <w:contextualSpacing/>
        <w:jc w:val="both"/>
        <w:rPr>
          <w:rFonts w:ascii="Verdana" w:hAnsi="Verdana" w:cs="Arial"/>
          <w:sz w:val="22"/>
          <w:szCs w:val="22"/>
        </w:rPr>
      </w:pPr>
      <w:r w:rsidRPr="00281B0C">
        <w:rPr>
          <w:rFonts w:ascii="Verdana" w:hAnsi="Verdana" w:cs="Arial"/>
          <w:sz w:val="22"/>
          <w:szCs w:val="22"/>
        </w:rPr>
        <w:t>Aux fins de l’application du présent règlement, les mots et expressions suivants signifient :</w:t>
      </w:r>
    </w:p>
    <w:p w14:paraId="10C2C7A7" w14:textId="77777777" w:rsidR="007F4473" w:rsidRPr="00281B0C" w:rsidRDefault="007F4473" w:rsidP="007F4473">
      <w:pPr>
        <w:tabs>
          <w:tab w:val="left" w:pos="709"/>
        </w:tabs>
        <w:ind w:left="708"/>
        <w:contextualSpacing/>
        <w:jc w:val="both"/>
        <w:rPr>
          <w:rFonts w:ascii="Verdana" w:hAnsi="Verdana" w:cs="Arial"/>
          <w:sz w:val="22"/>
          <w:szCs w:val="22"/>
        </w:rPr>
      </w:pPr>
    </w:p>
    <w:p w14:paraId="1B720E96"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b/>
          <w:bCs/>
          <w:sz w:val="22"/>
          <w:szCs w:val="22"/>
        </w:rPr>
        <w:t xml:space="preserve">Bac roulant : </w:t>
      </w:r>
    </w:p>
    <w:p w14:paraId="01A65DD3"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sz w:val="22"/>
          <w:szCs w:val="22"/>
        </w:rPr>
        <w:t xml:space="preserve">Contenant en plastique, muni d’une prise européenne, de roues, d’un couvercle à charnière et de renforts qui servent à le vider mécaniquement et dont la capacité varie entre 240 et 360 litres. </w:t>
      </w:r>
    </w:p>
    <w:p w14:paraId="666A0625"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b/>
          <w:bCs/>
          <w:sz w:val="22"/>
          <w:szCs w:val="22"/>
        </w:rPr>
        <w:t xml:space="preserve">Commerce ou industrie : </w:t>
      </w:r>
    </w:p>
    <w:p w14:paraId="0C7AB6E0"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sz w:val="22"/>
          <w:szCs w:val="22"/>
        </w:rPr>
        <w:t xml:space="preserve">Lieu qui n’est pas un logement et qui est utilisé aux fins de vente ou d’achat de biens ou de services, de fabrication ou de transformation de biens ou à l’exercice d’activités commerciales. </w:t>
      </w:r>
    </w:p>
    <w:p w14:paraId="5AC670DC" w14:textId="77777777" w:rsidR="007F4473" w:rsidRPr="00281B0C" w:rsidRDefault="007F4473" w:rsidP="007F4473">
      <w:pPr>
        <w:tabs>
          <w:tab w:val="left" w:pos="709"/>
        </w:tabs>
        <w:ind w:left="708"/>
        <w:contextualSpacing/>
        <w:jc w:val="both"/>
        <w:rPr>
          <w:rFonts w:ascii="Verdana" w:hAnsi="Verdana" w:cs="Arial"/>
          <w:b/>
          <w:bCs/>
          <w:sz w:val="22"/>
          <w:szCs w:val="22"/>
        </w:rPr>
      </w:pPr>
    </w:p>
    <w:p w14:paraId="09E49EB0"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b/>
          <w:bCs/>
          <w:sz w:val="22"/>
          <w:szCs w:val="22"/>
        </w:rPr>
        <w:t xml:space="preserve">Conteneur à chargement arrière : </w:t>
      </w:r>
    </w:p>
    <w:p w14:paraId="22A87598"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sz w:val="22"/>
          <w:szCs w:val="22"/>
        </w:rPr>
        <w:t xml:space="preserve">Contenant en métal, en plastique ou en fibre de verre, d’une capacité de moins de 7,7 mètres cubes, dont l’ouverture sur le dessus est munie de couvercles à pentures de modèle à pignon, incliné ou plat et qui est levé et immédiatement vidé mécaniquement par le système hydraulique installé à l’arrière d’un camion sanitaire. </w:t>
      </w:r>
    </w:p>
    <w:p w14:paraId="33B40FC7" w14:textId="77777777" w:rsidR="007F4473" w:rsidRPr="00281B0C" w:rsidRDefault="007F4473" w:rsidP="007F4473">
      <w:pPr>
        <w:tabs>
          <w:tab w:val="left" w:pos="709"/>
        </w:tabs>
        <w:ind w:left="708"/>
        <w:contextualSpacing/>
        <w:jc w:val="both"/>
        <w:rPr>
          <w:rFonts w:ascii="Verdana" w:hAnsi="Verdana" w:cs="Arial"/>
          <w:b/>
          <w:bCs/>
          <w:sz w:val="22"/>
          <w:szCs w:val="22"/>
        </w:rPr>
      </w:pPr>
    </w:p>
    <w:p w14:paraId="1DCE0AAE"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b/>
          <w:bCs/>
          <w:sz w:val="22"/>
          <w:szCs w:val="22"/>
        </w:rPr>
        <w:t xml:space="preserve">Conteneur à chargement avant : </w:t>
      </w:r>
    </w:p>
    <w:p w14:paraId="047C7055"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sz w:val="22"/>
          <w:szCs w:val="22"/>
        </w:rPr>
        <w:t>Contenant en métal, en plastique ou en fibre de verre, d’une capacité de moins de 6,5 mètres cubes, dont l’ouverture sur le dessus est munie de couvercles à pentures de modèle à pignon, incliné ou plat et qui est levé et immédiatement vidé mécaniquement par le système hydraulique installé à l’avant d’un camion sanitaire.</w:t>
      </w:r>
    </w:p>
    <w:p w14:paraId="34EE2C6B" w14:textId="77777777" w:rsidR="007F4473" w:rsidRPr="00281B0C" w:rsidRDefault="007F4473" w:rsidP="007F4473">
      <w:pPr>
        <w:tabs>
          <w:tab w:val="left" w:pos="709"/>
        </w:tabs>
        <w:ind w:left="708"/>
        <w:contextualSpacing/>
        <w:jc w:val="both"/>
        <w:rPr>
          <w:rFonts w:ascii="Verdana" w:hAnsi="Verdana" w:cs="Arial"/>
          <w:sz w:val="22"/>
          <w:szCs w:val="22"/>
        </w:rPr>
      </w:pPr>
    </w:p>
    <w:p w14:paraId="302ADFE9" w14:textId="77777777" w:rsidR="007F4473" w:rsidRPr="00281B0C" w:rsidRDefault="007F4473" w:rsidP="007F4473">
      <w:pPr>
        <w:tabs>
          <w:tab w:val="left" w:pos="709"/>
        </w:tabs>
        <w:ind w:left="708"/>
        <w:contextualSpacing/>
        <w:jc w:val="both"/>
        <w:rPr>
          <w:rFonts w:ascii="Verdana" w:hAnsi="Verdana" w:cs="Arial"/>
          <w:sz w:val="22"/>
          <w:szCs w:val="22"/>
          <w:lang w:val="en-CA"/>
        </w:rPr>
      </w:pPr>
      <w:r w:rsidRPr="00281B0C">
        <w:rPr>
          <w:rFonts w:ascii="Verdana" w:hAnsi="Verdana" w:cs="Arial"/>
          <w:b/>
          <w:bCs/>
          <w:sz w:val="22"/>
          <w:szCs w:val="22"/>
          <w:lang w:val="en-CA"/>
        </w:rPr>
        <w:t>Conteneur trans-roulier (</w:t>
      </w:r>
      <w:r w:rsidRPr="00281B0C">
        <w:rPr>
          <w:rFonts w:ascii="Verdana" w:hAnsi="Verdana" w:cs="Arial"/>
          <w:b/>
          <w:bCs/>
          <w:i/>
          <w:iCs/>
          <w:sz w:val="22"/>
          <w:szCs w:val="22"/>
          <w:lang w:val="en-CA"/>
        </w:rPr>
        <w:t>roll-off</w:t>
      </w:r>
      <w:r w:rsidRPr="00281B0C">
        <w:rPr>
          <w:rFonts w:ascii="Verdana" w:hAnsi="Verdana" w:cs="Arial"/>
          <w:b/>
          <w:bCs/>
          <w:sz w:val="22"/>
          <w:szCs w:val="22"/>
          <w:lang w:val="en-CA"/>
        </w:rPr>
        <w:t xml:space="preserve">) : </w:t>
      </w:r>
    </w:p>
    <w:p w14:paraId="77DCBBB7"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sz w:val="22"/>
          <w:szCs w:val="22"/>
        </w:rPr>
        <w:t xml:space="preserve">Contenant en métal d’une capacité d’au moins 6,5 mètres cubes et d’au plus 32,0 mètres cubes, chargé mécaniquement sur un camion sanitaire en vue de son transport et de sa vidange. </w:t>
      </w:r>
    </w:p>
    <w:p w14:paraId="6A1A6605" w14:textId="77777777" w:rsidR="007F4473" w:rsidRPr="00281B0C" w:rsidRDefault="007F4473" w:rsidP="007F4473">
      <w:pPr>
        <w:tabs>
          <w:tab w:val="left" w:pos="709"/>
        </w:tabs>
        <w:ind w:left="708"/>
        <w:contextualSpacing/>
        <w:jc w:val="both"/>
        <w:rPr>
          <w:rFonts w:ascii="Verdana" w:hAnsi="Verdana" w:cs="Arial"/>
          <w:b/>
          <w:bCs/>
          <w:sz w:val="22"/>
          <w:szCs w:val="22"/>
        </w:rPr>
      </w:pPr>
    </w:p>
    <w:p w14:paraId="11C8C87A"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b/>
          <w:bCs/>
          <w:sz w:val="22"/>
          <w:szCs w:val="22"/>
        </w:rPr>
        <w:t xml:space="preserve">Exercice financier visé : </w:t>
      </w:r>
    </w:p>
    <w:p w14:paraId="5EBFB10F"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sz w:val="22"/>
          <w:szCs w:val="22"/>
        </w:rPr>
        <w:t xml:space="preserve">À compter de l’exercice financier 2026 et suivants. </w:t>
      </w:r>
    </w:p>
    <w:p w14:paraId="7AF863E3" w14:textId="77777777" w:rsidR="007F4473" w:rsidRPr="00281B0C" w:rsidRDefault="007F4473" w:rsidP="007F4473">
      <w:pPr>
        <w:tabs>
          <w:tab w:val="left" w:pos="709"/>
        </w:tabs>
        <w:contextualSpacing/>
        <w:jc w:val="both"/>
        <w:rPr>
          <w:rFonts w:ascii="Verdana" w:hAnsi="Verdana" w:cs="Arial"/>
          <w:b/>
          <w:sz w:val="22"/>
          <w:szCs w:val="22"/>
        </w:rPr>
      </w:pPr>
    </w:p>
    <w:p w14:paraId="261CFAB2"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b/>
          <w:sz w:val="22"/>
          <w:szCs w:val="22"/>
        </w:rPr>
        <w:t>Fonctionnaire désigné</w:t>
      </w:r>
      <w:r w:rsidRPr="00281B0C">
        <w:rPr>
          <w:rFonts w:ascii="Verdana" w:hAnsi="Verdana" w:cs="Arial"/>
          <w:sz w:val="22"/>
          <w:szCs w:val="22"/>
        </w:rPr>
        <w:t xml:space="preserve"> : </w:t>
      </w:r>
    </w:p>
    <w:p w14:paraId="40CA42A0"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sz w:val="22"/>
          <w:szCs w:val="22"/>
        </w:rPr>
        <w:t>Toutes personnes de la municipalité désignées par résolution du Conseil municipal responsable de l’application des règlements municipaux.</w:t>
      </w:r>
    </w:p>
    <w:p w14:paraId="2A6AC44D" w14:textId="77777777" w:rsidR="007F4473" w:rsidRPr="00281B0C" w:rsidRDefault="007F4473" w:rsidP="007F4473">
      <w:pPr>
        <w:tabs>
          <w:tab w:val="left" w:pos="709"/>
        </w:tabs>
        <w:ind w:left="708"/>
        <w:contextualSpacing/>
        <w:jc w:val="both"/>
        <w:rPr>
          <w:rFonts w:ascii="Verdana" w:hAnsi="Verdana" w:cs="Arial"/>
          <w:sz w:val="22"/>
          <w:szCs w:val="22"/>
        </w:rPr>
      </w:pPr>
    </w:p>
    <w:p w14:paraId="5CF97F15"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b/>
          <w:bCs/>
          <w:sz w:val="22"/>
          <w:szCs w:val="22"/>
        </w:rPr>
        <w:t xml:space="preserve">Habitation saisonnière : </w:t>
      </w:r>
    </w:p>
    <w:p w14:paraId="6A8D42E9"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sz w:val="22"/>
          <w:szCs w:val="22"/>
        </w:rPr>
        <w:t xml:space="preserve">Logement dont l’usage est de six (6) mois et moins. </w:t>
      </w:r>
    </w:p>
    <w:p w14:paraId="484CCF44" w14:textId="77777777" w:rsidR="007F4473" w:rsidRPr="00281B0C" w:rsidRDefault="007F4473" w:rsidP="007F4473">
      <w:pPr>
        <w:tabs>
          <w:tab w:val="left" w:pos="709"/>
        </w:tabs>
        <w:ind w:left="708"/>
        <w:contextualSpacing/>
        <w:jc w:val="both"/>
        <w:rPr>
          <w:rFonts w:ascii="Verdana" w:hAnsi="Verdana" w:cs="Arial"/>
          <w:b/>
          <w:bCs/>
          <w:sz w:val="22"/>
          <w:szCs w:val="22"/>
        </w:rPr>
      </w:pPr>
    </w:p>
    <w:p w14:paraId="45B84FC0"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b/>
          <w:bCs/>
          <w:sz w:val="22"/>
          <w:szCs w:val="22"/>
        </w:rPr>
        <w:t xml:space="preserve">Immeuble non résidentiel : </w:t>
      </w:r>
    </w:p>
    <w:p w14:paraId="4AD84FBE"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sz w:val="22"/>
          <w:szCs w:val="22"/>
        </w:rPr>
        <w:t xml:space="preserve">Unité d’évaluation de nature principalement commerciale ou industrielle, défini par les Codes d’utilisation des biens-fonds (CUBF) de la catégorie 2 000 à 8 000. </w:t>
      </w:r>
    </w:p>
    <w:p w14:paraId="67780171" w14:textId="77777777" w:rsidR="007F4473" w:rsidRPr="00281B0C" w:rsidRDefault="007F4473" w:rsidP="007F4473">
      <w:pPr>
        <w:tabs>
          <w:tab w:val="left" w:pos="709"/>
        </w:tabs>
        <w:ind w:left="708"/>
        <w:contextualSpacing/>
        <w:jc w:val="both"/>
        <w:rPr>
          <w:rFonts w:ascii="Verdana" w:hAnsi="Verdana" w:cs="Arial"/>
          <w:b/>
          <w:bCs/>
          <w:sz w:val="22"/>
          <w:szCs w:val="22"/>
        </w:rPr>
      </w:pPr>
    </w:p>
    <w:p w14:paraId="01DC2897"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b/>
          <w:bCs/>
          <w:sz w:val="22"/>
          <w:szCs w:val="22"/>
        </w:rPr>
        <w:t xml:space="preserve">Immeuble résidentiel : </w:t>
      </w:r>
    </w:p>
    <w:p w14:paraId="760DE8D7"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sz w:val="22"/>
          <w:szCs w:val="22"/>
        </w:rPr>
        <w:t xml:space="preserve">Unité d’évaluation de nature principalement résidentielle, </w:t>
      </w:r>
      <w:r w:rsidRPr="00281B0C">
        <w:rPr>
          <w:rFonts w:ascii="Verdana" w:hAnsi="Verdana" w:cs="Arial"/>
          <w:sz w:val="22"/>
          <w:szCs w:val="22"/>
        </w:rPr>
        <w:lastRenderedPageBreak/>
        <w:t xml:space="preserve">défini par les Codes d’utilisation des biens-fonds (CUBF) de la catégorie 1 000 (1 000 à 1 999). </w:t>
      </w:r>
    </w:p>
    <w:p w14:paraId="0EAA84F6" w14:textId="77777777" w:rsidR="007F4473" w:rsidRPr="00281B0C" w:rsidRDefault="007F4473" w:rsidP="007F4473">
      <w:pPr>
        <w:tabs>
          <w:tab w:val="left" w:pos="709"/>
        </w:tabs>
        <w:ind w:left="708"/>
        <w:contextualSpacing/>
        <w:jc w:val="both"/>
        <w:rPr>
          <w:rFonts w:ascii="Verdana" w:hAnsi="Verdana" w:cs="Arial"/>
          <w:b/>
          <w:bCs/>
          <w:sz w:val="22"/>
          <w:szCs w:val="22"/>
        </w:rPr>
      </w:pPr>
    </w:p>
    <w:p w14:paraId="3EBB775B"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b/>
          <w:bCs/>
          <w:sz w:val="22"/>
          <w:szCs w:val="22"/>
        </w:rPr>
        <w:t xml:space="preserve">Logement : </w:t>
      </w:r>
    </w:p>
    <w:p w14:paraId="38DEBB6C"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sz w:val="22"/>
          <w:szCs w:val="22"/>
        </w:rPr>
        <w:t>Logement inscrit comme tel au rôle d’évaluation foncière.</w:t>
      </w:r>
    </w:p>
    <w:p w14:paraId="53C8DE26" w14:textId="77777777" w:rsidR="007F4473" w:rsidRPr="00281B0C" w:rsidRDefault="007F4473" w:rsidP="007F4473">
      <w:pPr>
        <w:tabs>
          <w:tab w:val="left" w:pos="709"/>
        </w:tabs>
        <w:ind w:left="708"/>
        <w:contextualSpacing/>
        <w:jc w:val="both"/>
        <w:rPr>
          <w:rFonts w:ascii="Verdana" w:hAnsi="Verdana" w:cs="Arial"/>
          <w:sz w:val="22"/>
          <w:szCs w:val="22"/>
        </w:rPr>
      </w:pPr>
    </w:p>
    <w:p w14:paraId="5BFF2F52"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b/>
          <w:bCs/>
          <w:sz w:val="22"/>
          <w:szCs w:val="22"/>
        </w:rPr>
        <w:t xml:space="preserve">Matières résiduelles : </w:t>
      </w:r>
    </w:p>
    <w:p w14:paraId="67C73C9F"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sz w:val="22"/>
          <w:szCs w:val="22"/>
        </w:rPr>
        <w:t>Ensemble de toutes les matières destinées à l’abandon. De façon plus spécifique, les matières résiduelles incluent les matières recyclables, les matières organiques, les encombrants et CRD, les résidus électroniques, les résidus domestiques dangereux et les ordures (déchets).</w:t>
      </w:r>
    </w:p>
    <w:p w14:paraId="616D85D0" w14:textId="77777777" w:rsidR="007F4473" w:rsidRPr="00281B0C" w:rsidRDefault="007F4473" w:rsidP="007F4473">
      <w:pPr>
        <w:tabs>
          <w:tab w:val="left" w:pos="709"/>
        </w:tabs>
        <w:ind w:left="708"/>
        <w:contextualSpacing/>
        <w:jc w:val="both"/>
        <w:rPr>
          <w:rFonts w:ascii="Verdana" w:hAnsi="Verdana" w:cs="Arial"/>
          <w:sz w:val="22"/>
          <w:szCs w:val="22"/>
        </w:rPr>
      </w:pPr>
    </w:p>
    <w:p w14:paraId="41B3658A"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b/>
          <w:sz w:val="22"/>
          <w:szCs w:val="22"/>
        </w:rPr>
        <w:t xml:space="preserve">Municipalité </w:t>
      </w:r>
      <w:r w:rsidRPr="00281B0C">
        <w:rPr>
          <w:rFonts w:ascii="Verdana" w:hAnsi="Verdana" w:cs="Arial"/>
          <w:sz w:val="22"/>
          <w:szCs w:val="22"/>
        </w:rPr>
        <w:t xml:space="preserve">: </w:t>
      </w:r>
    </w:p>
    <w:p w14:paraId="1A4B24F8" w14:textId="77777777" w:rsidR="007F4473" w:rsidRPr="00281B0C" w:rsidRDefault="007F4473" w:rsidP="007F4473">
      <w:pPr>
        <w:tabs>
          <w:tab w:val="left" w:pos="709"/>
        </w:tabs>
        <w:ind w:left="708"/>
        <w:contextualSpacing/>
        <w:jc w:val="both"/>
        <w:rPr>
          <w:rFonts w:ascii="Verdana" w:hAnsi="Verdana" w:cs="Arial"/>
          <w:sz w:val="22"/>
          <w:szCs w:val="22"/>
        </w:rPr>
      </w:pPr>
      <w:r w:rsidRPr="00281B0C">
        <w:rPr>
          <w:rFonts w:ascii="Verdana" w:hAnsi="Verdana" w:cs="Arial"/>
          <w:sz w:val="22"/>
          <w:szCs w:val="22"/>
        </w:rPr>
        <w:t>Municipalité de Sayabec.</w:t>
      </w:r>
    </w:p>
    <w:p w14:paraId="4FD5FCA9" w14:textId="77777777" w:rsidR="007F4473" w:rsidRPr="00281B0C" w:rsidRDefault="007F4473" w:rsidP="007F4473">
      <w:pPr>
        <w:tabs>
          <w:tab w:val="left" w:pos="709"/>
        </w:tabs>
        <w:ind w:left="708"/>
        <w:contextualSpacing/>
        <w:jc w:val="both"/>
        <w:rPr>
          <w:rFonts w:ascii="Verdana" w:hAnsi="Verdana" w:cs="Arial"/>
          <w:sz w:val="22"/>
          <w:szCs w:val="22"/>
        </w:rPr>
      </w:pPr>
    </w:p>
    <w:p w14:paraId="5F4AAC92" w14:textId="77777777" w:rsidR="007F4473" w:rsidRPr="00281B0C" w:rsidRDefault="007F4473" w:rsidP="007F4473">
      <w:pPr>
        <w:tabs>
          <w:tab w:val="left" w:pos="709"/>
        </w:tabs>
        <w:ind w:left="708"/>
        <w:contextualSpacing/>
        <w:rPr>
          <w:rFonts w:ascii="Verdana" w:hAnsi="Verdana" w:cs="Arial"/>
          <w:sz w:val="22"/>
          <w:szCs w:val="22"/>
        </w:rPr>
      </w:pPr>
    </w:p>
    <w:p w14:paraId="4ECB3A53" w14:textId="77777777" w:rsidR="007F4473" w:rsidRPr="00281B0C" w:rsidRDefault="007F4473" w:rsidP="007F4473">
      <w:pPr>
        <w:keepNext/>
        <w:tabs>
          <w:tab w:val="left" w:pos="709"/>
        </w:tabs>
        <w:contextualSpacing/>
        <w:rPr>
          <w:rFonts w:ascii="Verdana" w:hAnsi="Verdana" w:cs="Arial"/>
          <w:b/>
          <w:sz w:val="22"/>
          <w:szCs w:val="22"/>
        </w:rPr>
      </w:pPr>
      <w:r w:rsidRPr="00281B0C">
        <w:rPr>
          <w:rFonts w:ascii="Verdana" w:hAnsi="Verdana" w:cs="Arial"/>
          <w:b/>
          <w:sz w:val="22"/>
          <w:szCs w:val="22"/>
        </w:rPr>
        <w:t>ARTICLE III – APPLICATION DU RÈGLEMENT</w:t>
      </w:r>
    </w:p>
    <w:p w14:paraId="65896176" w14:textId="77777777" w:rsidR="007F4473" w:rsidRPr="00281B0C" w:rsidRDefault="007F4473" w:rsidP="00612D9F">
      <w:pPr>
        <w:keepNext/>
        <w:widowControl/>
        <w:numPr>
          <w:ilvl w:val="0"/>
          <w:numId w:val="10"/>
        </w:numPr>
        <w:tabs>
          <w:tab w:val="left" w:pos="709"/>
        </w:tabs>
        <w:autoSpaceDE/>
        <w:autoSpaceDN/>
        <w:adjustRightInd/>
        <w:spacing w:line="360" w:lineRule="auto"/>
        <w:contextualSpacing/>
        <w:jc w:val="both"/>
        <w:rPr>
          <w:rFonts w:ascii="Verdana" w:hAnsi="Verdana" w:cs="Arial"/>
          <w:sz w:val="22"/>
          <w:szCs w:val="22"/>
        </w:rPr>
      </w:pPr>
      <w:r w:rsidRPr="00281B0C">
        <w:rPr>
          <w:rFonts w:ascii="Verdana" w:hAnsi="Verdana" w:cs="Arial"/>
          <w:sz w:val="22"/>
          <w:szCs w:val="22"/>
        </w:rPr>
        <w:t xml:space="preserve">Les fonctionnaires désignés sont responsables de l’application du présent règlement. </w:t>
      </w:r>
    </w:p>
    <w:p w14:paraId="626CC781" w14:textId="77777777" w:rsidR="007F4473" w:rsidRPr="00281B0C" w:rsidRDefault="007F4473" w:rsidP="007F4473">
      <w:pPr>
        <w:tabs>
          <w:tab w:val="left" w:pos="709"/>
        </w:tabs>
        <w:ind w:left="720"/>
        <w:contextualSpacing/>
        <w:jc w:val="both"/>
        <w:rPr>
          <w:rFonts w:ascii="Verdana" w:hAnsi="Verdana" w:cs="Arial"/>
          <w:sz w:val="22"/>
          <w:szCs w:val="22"/>
        </w:rPr>
      </w:pPr>
    </w:p>
    <w:p w14:paraId="022E7F53" w14:textId="77777777" w:rsidR="007F4473" w:rsidRPr="00281B0C" w:rsidRDefault="007F4473" w:rsidP="007F4473">
      <w:pPr>
        <w:tabs>
          <w:tab w:val="left" w:pos="709"/>
        </w:tabs>
        <w:spacing w:after="240"/>
        <w:ind w:right="4"/>
        <w:contextualSpacing/>
        <w:jc w:val="both"/>
        <w:rPr>
          <w:rFonts w:ascii="Verdana" w:hAnsi="Verdana" w:cs="Arial"/>
          <w:b/>
          <w:sz w:val="22"/>
          <w:szCs w:val="22"/>
        </w:rPr>
      </w:pPr>
      <w:r w:rsidRPr="00281B0C">
        <w:rPr>
          <w:rFonts w:ascii="Verdana" w:hAnsi="Verdana" w:cs="Arial"/>
          <w:b/>
          <w:sz w:val="22"/>
          <w:szCs w:val="22"/>
        </w:rPr>
        <w:t xml:space="preserve">ARTICLE IV – </w:t>
      </w:r>
      <w:r w:rsidRPr="00281B0C">
        <w:rPr>
          <w:rFonts w:ascii="Verdana" w:hAnsi="Verdana" w:cs="Arial"/>
          <w:b/>
          <w:bCs/>
          <w:sz w:val="22"/>
          <w:szCs w:val="22"/>
        </w:rPr>
        <w:t>COMPENSATION</w:t>
      </w:r>
      <w:r w:rsidRPr="00281B0C">
        <w:rPr>
          <w:rFonts w:ascii="Verdana" w:hAnsi="Verdana" w:cs="Arial"/>
          <w:b/>
          <w:bCs/>
          <w:spacing w:val="40"/>
          <w:sz w:val="22"/>
          <w:szCs w:val="22"/>
        </w:rPr>
        <w:t xml:space="preserve"> </w:t>
      </w:r>
      <w:r w:rsidRPr="00281B0C">
        <w:rPr>
          <w:rFonts w:ascii="Verdana" w:hAnsi="Verdana" w:cs="Arial"/>
          <w:b/>
          <w:bCs/>
          <w:sz w:val="22"/>
          <w:szCs w:val="22"/>
        </w:rPr>
        <w:t>POUR</w:t>
      </w:r>
      <w:r w:rsidRPr="00281B0C">
        <w:rPr>
          <w:rFonts w:ascii="Verdana" w:hAnsi="Verdana" w:cs="Arial"/>
          <w:b/>
          <w:bCs/>
          <w:spacing w:val="40"/>
          <w:sz w:val="22"/>
          <w:szCs w:val="22"/>
        </w:rPr>
        <w:t xml:space="preserve"> </w:t>
      </w:r>
      <w:r w:rsidRPr="00281B0C">
        <w:rPr>
          <w:rFonts w:ascii="Verdana" w:hAnsi="Verdana" w:cs="Arial"/>
          <w:b/>
          <w:bCs/>
          <w:sz w:val="22"/>
          <w:szCs w:val="22"/>
        </w:rPr>
        <w:t>LA</w:t>
      </w:r>
      <w:r w:rsidRPr="00281B0C">
        <w:rPr>
          <w:rFonts w:ascii="Verdana" w:hAnsi="Verdana" w:cs="Arial"/>
          <w:b/>
          <w:bCs/>
          <w:spacing w:val="40"/>
          <w:sz w:val="22"/>
          <w:szCs w:val="22"/>
        </w:rPr>
        <w:t xml:space="preserve"> </w:t>
      </w:r>
      <w:r w:rsidRPr="00281B0C">
        <w:rPr>
          <w:rFonts w:ascii="Verdana" w:hAnsi="Verdana" w:cs="Arial"/>
          <w:b/>
          <w:bCs/>
          <w:sz w:val="22"/>
          <w:szCs w:val="22"/>
        </w:rPr>
        <w:t>COLLECTE</w:t>
      </w:r>
      <w:r w:rsidRPr="00281B0C">
        <w:rPr>
          <w:rFonts w:ascii="Verdana" w:hAnsi="Verdana" w:cs="Arial"/>
          <w:b/>
          <w:bCs/>
          <w:spacing w:val="40"/>
          <w:sz w:val="22"/>
          <w:szCs w:val="22"/>
        </w:rPr>
        <w:t xml:space="preserve"> </w:t>
      </w:r>
      <w:r w:rsidRPr="00281B0C">
        <w:rPr>
          <w:rFonts w:ascii="Verdana" w:hAnsi="Verdana" w:cs="Arial"/>
          <w:b/>
          <w:bCs/>
          <w:sz w:val="22"/>
          <w:szCs w:val="22"/>
        </w:rPr>
        <w:t>ET</w:t>
      </w:r>
      <w:r w:rsidRPr="00281B0C">
        <w:rPr>
          <w:rFonts w:ascii="Verdana" w:hAnsi="Verdana" w:cs="Arial"/>
          <w:b/>
          <w:bCs/>
          <w:spacing w:val="40"/>
          <w:sz w:val="22"/>
          <w:szCs w:val="22"/>
        </w:rPr>
        <w:t xml:space="preserve"> </w:t>
      </w:r>
      <w:r w:rsidRPr="00281B0C">
        <w:rPr>
          <w:rFonts w:ascii="Verdana" w:hAnsi="Verdana" w:cs="Arial"/>
          <w:b/>
          <w:bCs/>
          <w:sz w:val="22"/>
          <w:szCs w:val="22"/>
        </w:rPr>
        <w:t>LA</w:t>
      </w:r>
      <w:r w:rsidRPr="00281B0C">
        <w:rPr>
          <w:rFonts w:ascii="Verdana" w:hAnsi="Verdana" w:cs="Arial"/>
          <w:b/>
          <w:bCs/>
          <w:spacing w:val="40"/>
          <w:sz w:val="22"/>
          <w:szCs w:val="22"/>
        </w:rPr>
        <w:t xml:space="preserve"> </w:t>
      </w:r>
      <w:r w:rsidRPr="00281B0C">
        <w:rPr>
          <w:rFonts w:ascii="Verdana" w:hAnsi="Verdana" w:cs="Arial"/>
          <w:b/>
          <w:bCs/>
          <w:sz w:val="22"/>
          <w:szCs w:val="22"/>
        </w:rPr>
        <w:t>DISPOSITION</w:t>
      </w:r>
      <w:r w:rsidRPr="00281B0C">
        <w:rPr>
          <w:rFonts w:ascii="Verdana" w:hAnsi="Verdana" w:cs="Arial"/>
          <w:b/>
          <w:bCs/>
          <w:spacing w:val="40"/>
          <w:sz w:val="22"/>
          <w:szCs w:val="22"/>
        </w:rPr>
        <w:t xml:space="preserve"> </w:t>
      </w:r>
      <w:r w:rsidRPr="00281B0C">
        <w:rPr>
          <w:rFonts w:ascii="Verdana" w:hAnsi="Verdana" w:cs="Arial"/>
          <w:b/>
          <w:bCs/>
          <w:sz w:val="22"/>
          <w:szCs w:val="22"/>
        </w:rPr>
        <w:t>DES DÉCHETS</w:t>
      </w:r>
      <w:r w:rsidRPr="00281B0C">
        <w:rPr>
          <w:rFonts w:ascii="Verdana" w:hAnsi="Verdana" w:cs="Arial"/>
          <w:b/>
          <w:bCs/>
          <w:spacing w:val="-10"/>
          <w:sz w:val="22"/>
          <w:szCs w:val="22"/>
        </w:rPr>
        <w:t xml:space="preserve"> </w:t>
      </w:r>
      <w:r w:rsidRPr="00281B0C">
        <w:rPr>
          <w:rFonts w:ascii="Verdana" w:hAnsi="Verdana" w:cs="Arial"/>
          <w:b/>
          <w:bCs/>
          <w:sz w:val="22"/>
          <w:szCs w:val="22"/>
        </w:rPr>
        <w:t>–</w:t>
      </w:r>
      <w:r w:rsidRPr="00281B0C">
        <w:rPr>
          <w:rFonts w:ascii="Verdana" w:hAnsi="Verdana" w:cs="Arial"/>
          <w:b/>
          <w:bCs/>
          <w:spacing w:val="-10"/>
          <w:sz w:val="22"/>
          <w:szCs w:val="22"/>
        </w:rPr>
        <w:t xml:space="preserve"> </w:t>
      </w:r>
      <w:r w:rsidRPr="00281B0C">
        <w:rPr>
          <w:rFonts w:ascii="Verdana" w:hAnsi="Verdana" w:cs="Arial"/>
          <w:b/>
          <w:bCs/>
          <w:sz w:val="22"/>
          <w:szCs w:val="22"/>
        </w:rPr>
        <w:t>LOGEMENTS</w:t>
      </w:r>
      <w:r w:rsidRPr="00281B0C">
        <w:rPr>
          <w:rFonts w:ascii="Verdana" w:hAnsi="Verdana" w:cs="Arial"/>
          <w:b/>
          <w:bCs/>
          <w:spacing w:val="-10"/>
          <w:sz w:val="22"/>
          <w:szCs w:val="22"/>
        </w:rPr>
        <w:t xml:space="preserve"> </w:t>
      </w:r>
      <w:r w:rsidRPr="00281B0C">
        <w:rPr>
          <w:rFonts w:ascii="Verdana" w:hAnsi="Verdana" w:cs="Arial"/>
          <w:b/>
          <w:bCs/>
          <w:sz w:val="22"/>
          <w:szCs w:val="22"/>
        </w:rPr>
        <w:t>ET</w:t>
      </w:r>
      <w:r w:rsidRPr="00281B0C">
        <w:rPr>
          <w:rFonts w:ascii="Verdana" w:hAnsi="Verdana" w:cs="Arial"/>
          <w:b/>
          <w:bCs/>
          <w:spacing w:val="-7"/>
          <w:sz w:val="22"/>
          <w:szCs w:val="22"/>
        </w:rPr>
        <w:t xml:space="preserve"> </w:t>
      </w:r>
      <w:r w:rsidRPr="00281B0C">
        <w:rPr>
          <w:rFonts w:ascii="Verdana" w:hAnsi="Verdana" w:cs="Arial"/>
          <w:b/>
          <w:bCs/>
          <w:sz w:val="22"/>
          <w:szCs w:val="22"/>
        </w:rPr>
        <w:t>COMMERCES</w:t>
      </w:r>
      <w:r w:rsidRPr="00281B0C">
        <w:rPr>
          <w:rFonts w:ascii="Verdana" w:hAnsi="Verdana" w:cs="Arial"/>
          <w:b/>
          <w:bCs/>
          <w:spacing w:val="-8"/>
          <w:sz w:val="22"/>
          <w:szCs w:val="22"/>
        </w:rPr>
        <w:t xml:space="preserve"> </w:t>
      </w:r>
      <w:r w:rsidRPr="00281B0C">
        <w:rPr>
          <w:rFonts w:ascii="Verdana" w:hAnsi="Verdana" w:cs="Arial"/>
          <w:b/>
          <w:bCs/>
          <w:sz w:val="22"/>
          <w:szCs w:val="22"/>
        </w:rPr>
        <w:t>AVEC</w:t>
      </w:r>
      <w:r w:rsidRPr="00281B0C">
        <w:rPr>
          <w:rFonts w:ascii="Verdana" w:hAnsi="Verdana" w:cs="Arial"/>
          <w:b/>
          <w:bCs/>
          <w:spacing w:val="-12"/>
          <w:sz w:val="22"/>
          <w:szCs w:val="22"/>
        </w:rPr>
        <w:t xml:space="preserve"> </w:t>
      </w:r>
      <w:r w:rsidRPr="00281B0C">
        <w:rPr>
          <w:rFonts w:ascii="Verdana" w:hAnsi="Verdana" w:cs="Arial"/>
          <w:b/>
          <w:bCs/>
          <w:sz w:val="22"/>
          <w:szCs w:val="22"/>
        </w:rPr>
        <w:t>BACS</w:t>
      </w:r>
      <w:r w:rsidRPr="00281B0C">
        <w:rPr>
          <w:rFonts w:ascii="Verdana" w:hAnsi="Verdana" w:cs="Arial"/>
          <w:b/>
          <w:bCs/>
          <w:spacing w:val="-9"/>
          <w:sz w:val="22"/>
          <w:szCs w:val="22"/>
        </w:rPr>
        <w:t xml:space="preserve"> </w:t>
      </w:r>
      <w:r w:rsidRPr="00281B0C">
        <w:rPr>
          <w:rFonts w:ascii="Verdana" w:hAnsi="Verdana" w:cs="Arial"/>
          <w:b/>
          <w:bCs/>
          <w:spacing w:val="-2"/>
          <w:sz w:val="22"/>
          <w:szCs w:val="22"/>
        </w:rPr>
        <w:t>ROULANTS</w:t>
      </w:r>
    </w:p>
    <w:p w14:paraId="4CD7565D" w14:textId="77777777" w:rsidR="007F4473" w:rsidRPr="00281B0C" w:rsidRDefault="007F4473" w:rsidP="007F4473">
      <w:pPr>
        <w:tabs>
          <w:tab w:val="left" w:pos="709"/>
        </w:tabs>
        <w:spacing w:after="240"/>
        <w:ind w:right="4"/>
        <w:contextualSpacing/>
        <w:jc w:val="both"/>
        <w:rPr>
          <w:rFonts w:ascii="Verdana" w:hAnsi="Verdana" w:cs="Arial"/>
          <w:b/>
          <w:sz w:val="22"/>
          <w:szCs w:val="22"/>
        </w:rPr>
      </w:pPr>
    </w:p>
    <w:p w14:paraId="7C190500" w14:textId="77777777" w:rsidR="007F4473" w:rsidRPr="00281B0C" w:rsidRDefault="007F4473" w:rsidP="007F4473">
      <w:pPr>
        <w:rPr>
          <w:rFonts w:ascii="Verdana" w:hAnsi="Verdana" w:cs="Arial"/>
          <w:sz w:val="22"/>
          <w:szCs w:val="22"/>
        </w:rPr>
      </w:pPr>
      <w:r w:rsidRPr="00281B0C">
        <w:rPr>
          <w:rFonts w:ascii="Verdana" w:hAnsi="Verdana" w:cs="Arial"/>
          <w:sz w:val="22"/>
          <w:szCs w:val="22"/>
        </w:rPr>
        <w:t>Il</w:t>
      </w:r>
      <w:r w:rsidRPr="00281B0C">
        <w:rPr>
          <w:rFonts w:ascii="Verdana" w:hAnsi="Verdana" w:cs="Arial"/>
          <w:spacing w:val="40"/>
          <w:sz w:val="22"/>
          <w:szCs w:val="22"/>
        </w:rPr>
        <w:t xml:space="preserve"> </w:t>
      </w:r>
      <w:r w:rsidRPr="00281B0C">
        <w:rPr>
          <w:rFonts w:ascii="Verdana" w:hAnsi="Verdana" w:cs="Arial"/>
          <w:sz w:val="22"/>
          <w:szCs w:val="22"/>
        </w:rPr>
        <w:t>est</w:t>
      </w:r>
      <w:r w:rsidRPr="00281B0C">
        <w:rPr>
          <w:rFonts w:ascii="Verdana" w:hAnsi="Verdana" w:cs="Arial"/>
          <w:spacing w:val="40"/>
          <w:sz w:val="22"/>
          <w:szCs w:val="22"/>
        </w:rPr>
        <w:t xml:space="preserve"> </w:t>
      </w:r>
      <w:r w:rsidRPr="00281B0C">
        <w:rPr>
          <w:rFonts w:ascii="Verdana" w:hAnsi="Verdana" w:cs="Arial"/>
          <w:sz w:val="22"/>
          <w:szCs w:val="22"/>
        </w:rPr>
        <w:t>exigé</w:t>
      </w:r>
      <w:r w:rsidRPr="00281B0C">
        <w:rPr>
          <w:rFonts w:ascii="Verdana" w:hAnsi="Verdana" w:cs="Arial"/>
          <w:spacing w:val="40"/>
          <w:sz w:val="22"/>
          <w:szCs w:val="22"/>
        </w:rPr>
        <w:t xml:space="preserve"> </w:t>
      </w:r>
      <w:r w:rsidRPr="00281B0C">
        <w:rPr>
          <w:rFonts w:ascii="Verdana" w:hAnsi="Verdana" w:cs="Arial"/>
          <w:sz w:val="22"/>
          <w:szCs w:val="22"/>
        </w:rPr>
        <w:t>et</w:t>
      </w:r>
      <w:r w:rsidRPr="00281B0C">
        <w:rPr>
          <w:rFonts w:ascii="Verdana" w:hAnsi="Verdana" w:cs="Arial"/>
          <w:spacing w:val="40"/>
          <w:sz w:val="22"/>
          <w:szCs w:val="22"/>
        </w:rPr>
        <w:t xml:space="preserve"> </w:t>
      </w:r>
      <w:r w:rsidRPr="00281B0C">
        <w:rPr>
          <w:rFonts w:ascii="Verdana" w:hAnsi="Verdana" w:cs="Arial"/>
          <w:sz w:val="22"/>
          <w:szCs w:val="22"/>
        </w:rPr>
        <w:t>prélevé,</w:t>
      </w:r>
      <w:r w:rsidRPr="00281B0C">
        <w:rPr>
          <w:rFonts w:ascii="Verdana" w:hAnsi="Verdana" w:cs="Arial"/>
          <w:spacing w:val="40"/>
          <w:sz w:val="22"/>
          <w:szCs w:val="22"/>
        </w:rPr>
        <w:t xml:space="preserve"> </w:t>
      </w:r>
      <w:r w:rsidRPr="00281B0C">
        <w:rPr>
          <w:rFonts w:ascii="Verdana" w:hAnsi="Verdana" w:cs="Arial"/>
          <w:sz w:val="22"/>
          <w:szCs w:val="22"/>
        </w:rPr>
        <w:t>pour</w:t>
      </w:r>
      <w:r w:rsidRPr="00281B0C">
        <w:rPr>
          <w:rFonts w:ascii="Verdana" w:hAnsi="Verdana" w:cs="Arial"/>
          <w:spacing w:val="40"/>
          <w:sz w:val="22"/>
          <w:szCs w:val="22"/>
        </w:rPr>
        <w:t xml:space="preserve"> </w:t>
      </w:r>
      <w:r w:rsidRPr="00281B0C">
        <w:rPr>
          <w:rFonts w:ascii="Verdana" w:hAnsi="Verdana" w:cs="Arial"/>
          <w:sz w:val="22"/>
          <w:szCs w:val="22"/>
        </w:rPr>
        <w:t>l’exercice financier visé,</w:t>
      </w:r>
      <w:r w:rsidRPr="00281B0C">
        <w:rPr>
          <w:rFonts w:ascii="Verdana" w:hAnsi="Verdana" w:cs="Arial"/>
          <w:spacing w:val="40"/>
          <w:sz w:val="22"/>
          <w:szCs w:val="22"/>
        </w:rPr>
        <w:t xml:space="preserve"> </w:t>
      </w:r>
      <w:r w:rsidRPr="00281B0C">
        <w:rPr>
          <w:rFonts w:ascii="Verdana" w:hAnsi="Verdana" w:cs="Arial"/>
          <w:sz w:val="22"/>
          <w:szCs w:val="22"/>
        </w:rPr>
        <w:t>une</w:t>
      </w:r>
      <w:r w:rsidRPr="00281B0C">
        <w:rPr>
          <w:rFonts w:ascii="Verdana" w:hAnsi="Verdana" w:cs="Arial"/>
          <w:spacing w:val="40"/>
          <w:sz w:val="22"/>
          <w:szCs w:val="22"/>
        </w:rPr>
        <w:t xml:space="preserve"> </w:t>
      </w:r>
      <w:r w:rsidRPr="00281B0C">
        <w:rPr>
          <w:rFonts w:ascii="Verdana" w:hAnsi="Verdana" w:cs="Arial"/>
          <w:sz w:val="22"/>
          <w:szCs w:val="22"/>
        </w:rPr>
        <w:t>compensation</w:t>
      </w:r>
      <w:r w:rsidRPr="00281B0C">
        <w:rPr>
          <w:rFonts w:ascii="Verdana" w:hAnsi="Verdana" w:cs="Arial"/>
          <w:spacing w:val="40"/>
          <w:sz w:val="22"/>
          <w:szCs w:val="22"/>
        </w:rPr>
        <w:t xml:space="preserve"> </w:t>
      </w:r>
      <w:r w:rsidRPr="00281B0C">
        <w:rPr>
          <w:rFonts w:ascii="Verdana" w:hAnsi="Verdana" w:cs="Arial"/>
          <w:sz w:val="22"/>
          <w:szCs w:val="22"/>
        </w:rPr>
        <w:t>pour</w:t>
      </w:r>
      <w:r w:rsidRPr="00281B0C">
        <w:rPr>
          <w:rFonts w:ascii="Verdana" w:hAnsi="Verdana" w:cs="Arial"/>
          <w:spacing w:val="40"/>
          <w:sz w:val="22"/>
          <w:szCs w:val="22"/>
        </w:rPr>
        <w:t xml:space="preserve"> </w:t>
      </w:r>
      <w:r w:rsidRPr="00281B0C">
        <w:rPr>
          <w:rFonts w:ascii="Verdana" w:hAnsi="Verdana" w:cs="Arial"/>
          <w:sz w:val="22"/>
          <w:szCs w:val="22"/>
        </w:rPr>
        <w:t>la collecte et la disposition des déchets, établies de la manière suivante :</w:t>
      </w:r>
    </w:p>
    <w:p w14:paraId="66E1D253" w14:textId="77777777" w:rsidR="007F4473" w:rsidRPr="00281B0C" w:rsidRDefault="007F4473" w:rsidP="00612D9F">
      <w:pPr>
        <w:pStyle w:val="Paragraphedeliste"/>
        <w:numPr>
          <w:ilvl w:val="1"/>
          <w:numId w:val="6"/>
        </w:numPr>
        <w:tabs>
          <w:tab w:val="left" w:pos="2127"/>
        </w:tabs>
        <w:adjustRightInd/>
        <w:spacing w:before="73" w:line="360" w:lineRule="auto"/>
        <w:ind w:left="1276"/>
        <w:jc w:val="both"/>
        <w:rPr>
          <w:rFonts w:ascii="Verdana" w:hAnsi="Verdana" w:cs="Arial"/>
          <w:sz w:val="22"/>
          <w:szCs w:val="22"/>
        </w:rPr>
      </w:pPr>
      <w:r w:rsidRPr="00281B0C">
        <w:rPr>
          <w:rFonts w:ascii="Verdana" w:hAnsi="Verdana" w:cs="Arial"/>
          <w:sz w:val="22"/>
          <w:szCs w:val="22"/>
        </w:rPr>
        <w:t>Une</w:t>
      </w:r>
      <w:r w:rsidRPr="00281B0C">
        <w:rPr>
          <w:rFonts w:ascii="Verdana" w:hAnsi="Verdana" w:cs="Arial"/>
          <w:spacing w:val="-3"/>
          <w:sz w:val="22"/>
          <w:szCs w:val="22"/>
        </w:rPr>
        <w:t xml:space="preserve"> </w:t>
      </w:r>
      <w:r w:rsidRPr="00281B0C">
        <w:rPr>
          <w:rFonts w:ascii="Verdana" w:hAnsi="Verdana" w:cs="Arial"/>
          <w:sz w:val="22"/>
          <w:szCs w:val="22"/>
        </w:rPr>
        <w:t>somme</w:t>
      </w:r>
      <w:r w:rsidRPr="00281B0C">
        <w:rPr>
          <w:rFonts w:ascii="Verdana" w:hAnsi="Verdana" w:cs="Arial"/>
          <w:spacing w:val="-5"/>
          <w:sz w:val="22"/>
          <w:szCs w:val="22"/>
        </w:rPr>
        <w:t xml:space="preserve"> </w:t>
      </w:r>
      <w:r w:rsidRPr="00281B0C">
        <w:rPr>
          <w:rFonts w:ascii="Verdana" w:hAnsi="Verdana" w:cs="Arial"/>
          <w:sz w:val="22"/>
          <w:szCs w:val="22"/>
        </w:rPr>
        <w:t>déterminée par chaque municipalité selon le règlement de taxation pour</w:t>
      </w:r>
      <w:r w:rsidRPr="00281B0C">
        <w:rPr>
          <w:rFonts w:ascii="Verdana" w:hAnsi="Verdana" w:cs="Arial"/>
          <w:spacing w:val="-5"/>
          <w:sz w:val="22"/>
          <w:szCs w:val="22"/>
        </w:rPr>
        <w:t xml:space="preserve"> </w:t>
      </w:r>
      <w:r w:rsidRPr="00281B0C">
        <w:rPr>
          <w:rFonts w:ascii="Verdana" w:hAnsi="Verdana" w:cs="Arial"/>
          <w:sz w:val="22"/>
          <w:szCs w:val="22"/>
        </w:rPr>
        <w:t>chaque</w:t>
      </w:r>
      <w:r w:rsidRPr="00281B0C">
        <w:rPr>
          <w:rFonts w:ascii="Verdana" w:hAnsi="Verdana" w:cs="Arial"/>
          <w:spacing w:val="-4"/>
          <w:sz w:val="22"/>
          <w:szCs w:val="22"/>
        </w:rPr>
        <w:t xml:space="preserve"> </w:t>
      </w:r>
      <w:r w:rsidRPr="00281B0C">
        <w:rPr>
          <w:rFonts w:ascii="Verdana" w:hAnsi="Verdana" w:cs="Arial"/>
          <w:sz w:val="22"/>
          <w:szCs w:val="22"/>
        </w:rPr>
        <w:t>unité</w:t>
      </w:r>
      <w:r w:rsidRPr="00281B0C">
        <w:rPr>
          <w:rFonts w:ascii="Verdana" w:hAnsi="Verdana" w:cs="Arial"/>
          <w:spacing w:val="-5"/>
          <w:sz w:val="22"/>
          <w:szCs w:val="22"/>
        </w:rPr>
        <w:t xml:space="preserve"> </w:t>
      </w:r>
      <w:r w:rsidRPr="00281B0C">
        <w:rPr>
          <w:rFonts w:ascii="Verdana" w:hAnsi="Verdana" w:cs="Arial"/>
          <w:sz w:val="22"/>
          <w:szCs w:val="22"/>
        </w:rPr>
        <w:t>de</w:t>
      </w:r>
      <w:r w:rsidRPr="00281B0C">
        <w:rPr>
          <w:rFonts w:ascii="Verdana" w:hAnsi="Verdana" w:cs="Arial"/>
          <w:spacing w:val="-4"/>
          <w:sz w:val="22"/>
          <w:szCs w:val="22"/>
        </w:rPr>
        <w:t xml:space="preserve"> </w:t>
      </w:r>
      <w:r w:rsidRPr="00281B0C">
        <w:rPr>
          <w:rFonts w:ascii="Verdana" w:hAnsi="Verdana" w:cs="Arial"/>
          <w:sz w:val="22"/>
          <w:szCs w:val="22"/>
        </w:rPr>
        <w:t>logement, ferme</w:t>
      </w:r>
      <w:r w:rsidRPr="00281B0C">
        <w:rPr>
          <w:rFonts w:ascii="Verdana" w:hAnsi="Verdana" w:cs="Arial"/>
          <w:spacing w:val="-4"/>
          <w:sz w:val="22"/>
          <w:szCs w:val="22"/>
        </w:rPr>
        <w:t xml:space="preserve"> </w:t>
      </w:r>
      <w:r w:rsidRPr="00281B0C">
        <w:rPr>
          <w:rFonts w:ascii="Verdana" w:hAnsi="Verdana" w:cs="Arial"/>
          <w:sz w:val="22"/>
          <w:szCs w:val="22"/>
        </w:rPr>
        <w:t>et</w:t>
      </w:r>
      <w:r w:rsidRPr="00281B0C">
        <w:rPr>
          <w:rFonts w:ascii="Verdana" w:hAnsi="Verdana" w:cs="Arial"/>
          <w:spacing w:val="-5"/>
          <w:sz w:val="22"/>
          <w:szCs w:val="22"/>
        </w:rPr>
        <w:t xml:space="preserve"> </w:t>
      </w:r>
      <w:r w:rsidRPr="00281B0C">
        <w:rPr>
          <w:rFonts w:ascii="Verdana" w:hAnsi="Verdana" w:cs="Arial"/>
          <w:sz w:val="22"/>
          <w:szCs w:val="22"/>
        </w:rPr>
        <w:t>commerce avec bacs roulants bénéficiant du service de collecte des déchets qu’il</w:t>
      </w:r>
      <w:r w:rsidRPr="00281B0C">
        <w:rPr>
          <w:rFonts w:ascii="Verdana" w:hAnsi="Verdana" w:cs="Arial"/>
          <w:spacing w:val="40"/>
          <w:sz w:val="22"/>
          <w:szCs w:val="22"/>
        </w:rPr>
        <w:t xml:space="preserve"> </w:t>
      </w:r>
      <w:r w:rsidRPr="00281B0C">
        <w:rPr>
          <w:rFonts w:ascii="Verdana" w:hAnsi="Verdana" w:cs="Arial"/>
          <w:sz w:val="22"/>
          <w:szCs w:val="22"/>
        </w:rPr>
        <w:t>soit</w:t>
      </w:r>
      <w:r w:rsidRPr="00281B0C">
        <w:rPr>
          <w:rFonts w:ascii="Verdana" w:hAnsi="Verdana" w:cs="Arial"/>
          <w:spacing w:val="40"/>
          <w:sz w:val="22"/>
          <w:szCs w:val="22"/>
        </w:rPr>
        <w:t xml:space="preserve"> </w:t>
      </w:r>
      <w:r w:rsidRPr="00281B0C">
        <w:rPr>
          <w:rFonts w:ascii="Verdana" w:hAnsi="Verdana" w:cs="Arial"/>
          <w:sz w:val="22"/>
          <w:szCs w:val="22"/>
        </w:rPr>
        <w:t>utilisé</w:t>
      </w:r>
      <w:r w:rsidRPr="00281B0C">
        <w:rPr>
          <w:rFonts w:ascii="Verdana" w:hAnsi="Verdana" w:cs="Arial"/>
          <w:spacing w:val="40"/>
          <w:sz w:val="22"/>
          <w:szCs w:val="22"/>
        </w:rPr>
        <w:t xml:space="preserve"> </w:t>
      </w:r>
      <w:r w:rsidRPr="00281B0C">
        <w:rPr>
          <w:rFonts w:ascii="Verdana" w:hAnsi="Verdana" w:cs="Arial"/>
          <w:sz w:val="22"/>
          <w:szCs w:val="22"/>
        </w:rPr>
        <w:t>ou</w:t>
      </w:r>
      <w:r w:rsidRPr="00281B0C">
        <w:rPr>
          <w:rFonts w:ascii="Verdana" w:hAnsi="Verdana" w:cs="Arial"/>
          <w:spacing w:val="40"/>
          <w:sz w:val="22"/>
          <w:szCs w:val="22"/>
        </w:rPr>
        <w:t xml:space="preserve"> </w:t>
      </w:r>
      <w:r w:rsidRPr="00281B0C">
        <w:rPr>
          <w:rFonts w:ascii="Verdana" w:hAnsi="Verdana" w:cs="Arial"/>
          <w:sz w:val="22"/>
          <w:szCs w:val="22"/>
        </w:rPr>
        <w:t>non.</w:t>
      </w:r>
      <w:r w:rsidRPr="00281B0C">
        <w:rPr>
          <w:rFonts w:ascii="Verdana" w:hAnsi="Verdana" w:cs="Arial"/>
          <w:spacing w:val="40"/>
          <w:sz w:val="22"/>
          <w:szCs w:val="22"/>
        </w:rPr>
        <w:t xml:space="preserve"> </w:t>
      </w:r>
      <w:r w:rsidRPr="00281B0C">
        <w:rPr>
          <w:rFonts w:ascii="Verdana" w:hAnsi="Verdana" w:cs="Arial"/>
          <w:sz w:val="22"/>
          <w:szCs w:val="22"/>
        </w:rPr>
        <w:t>Ce</w:t>
      </w:r>
      <w:r w:rsidRPr="00281B0C">
        <w:rPr>
          <w:rFonts w:ascii="Verdana" w:hAnsi="Verdana" w:cs="Arial"/>
          <w:spacing w:val="40"/>
          <w:sz w:val="22"/>
          <w:szCs w:val="22"/>
        </w:rPr>
        <w:t xml:space="preserve"> </w:t>
      </w:r>
      <w:r w:rsidRPr="00281B0C">
        <w:rPr>
          <w:rFonts w:ascii="Verdana" w:hAnsi="Verdana" w:cs="Arial"/>
          <w:sz w:val="22"/>
          <w:szCs w:val="22"/>
        </w:rPr>
        <w:t>prix</w:t>
      </w:r>
      <w:r w:rsidRPr="00281B0C">
        <w:rPr>
          <w:rFonts w:ascii="Verdana" w:hAnsi="Verdana" w:cs="Arial"/>
          <w:spacing w:val="40"/>
          <w:sz w:val="22"/>
          <w:szCs w:val="22"/>
        </w:rPr>
        <w:t xml:space="preserve"> </w:t>
      </w:r>
      <w:r w:rsidRPr="00281B0C">
        <w:rPr>
          <w:rFonts w:ascii="Verdana" w:hAnsi="Verdana" w:cs="Arial"/>
          <w:sz w:val="22"/>
          <w:szCs w:val="22"/>
        </w:rPr>
        <w:t>inclut</w:t>
      </w:r>
      <w:r w:rsidRPr="00281B0C">
        <w:rPr>
          <w:rFonts w:ascii="Verdana" w:hAnsi="Verdana" w:cs="Arial"/>
          <w:spacing w:val="40"/>
          <w:sz w:val="22"/>
          <w:szCs w:val="22"/>
        </w:rPr>
        <w:t xml:space="preserve"> </w:t>
      </w:r>
      <w:r w:rsidRPr="00281B0C">
        <w:rPr>
          <w:rFonts w:ascii="Verdana" w:hAnsi="Verdana" w:cs="Arial"/>
          <w:sz w:val="22"/>
          <w:szCs w:val="22"/>
        </w:rPr>
        <w:t>un</w:t>
      </w:r>
      <w:r w:rsidRPr="00281B0C">
        <w:rPr>
          <w:rFonts w:ascii="Verdana" w:hAnsi="Verdana" w:cs="Arial"/>
          <w:spacing w:val="40"/>
          <w:sz w:val="22"/>
          <w:szCs w:val="22"/>
        </w:rPr>
        <w:t xml:space="preserve"> </w:t>
      </w:r>
      <w:r w:rsidRPr="00281B0C">
        <w:rPr>
          <w:rFonts w:ascii="Verdana" w:hAnsi="Verdana" w:cs="Arial"/>
          <w:sz w:val="22"/>
          <w:szCs w:val="22"/>
        </w:rPr>
        <w:t>maximum</w:t>
      </w:r>
      <w:r w:rsidRPr="00281B0C">
        <w:rPr>
          <w:rFonts w:ascii="Verdana" w:hAnsi="Verdana" w:cs="Arial"/>
          <w:spacing w:val="40"/>
          <w:sz w:val="22"/>
          <w:szCs w:val="22"/>
        </w:rPr>
        <w:t xml:space="preserve"> </w:t>
      </w:r>
      <w:r w:rsidRPr="00281B0C">
        <w:rPr>
          <w:rFonts w:ascii="Verdana" w:hAnsi="Verdana" w:cs="Arial"/>
          <w:sz w:val="22"/>
          <w:szCs w:val="22"/>
        </w:rPr>
        <w:t>d’un</w:t>
      </w:r>
      <w:r w:rsidRPr="00281B0C">
        <w:rPr>
          <w:rFonts w:ascii="Verdana" w:hAnsi="Verdana" w:cs="Arial"/>
          <w:spacing w:val="40"/>
          <w:sz w:val="22"/>
          <w:szCs w:val="22"/>
        </w:rPr>
        <w:t xml:space="preserve"> </w:t>
      </w:r>
      <w:r w:rsidRPr="00281B0C">
        <w:rPr>
          <w:rFonts w:ascii="Verdana" w:hAnsi="Verdana" w:cs="Arial"/>
          <w:sz w:val="22"/>
          <w:szCs w:val="22"/>
        </w:rPr>
        <w:t>bac</w:t>
      </w:r>
      <w:r w:rsidRPr="00281B0C">
        <w:rPr>
          <w:rFonts w:ascii="Verdana" w:hAnsi="Verdana" w:cs="Arial"/>
          <w:spacing w:val="40"/>
          <w:sz w:val="22"/>
          <w:szCs w:val="22"/>
        </w:rPr>
        <w:t xml:space="preserve"> </w:t>
      </w:r>
      <w:r w:rsidRPr="00281B0C">
        <w:rPr>
          <w:rFonts w:ascii="Verdana" w:hAnsi="Verdana" w:cs="Arial"/>
          <w:sz w:val="22"/>
          <w:szCs w:val="22"/>
        </w:rPr>
        <w:t>de 360 litres par unité d’occupation.</w:t>
      </w:r>
    </w:p>
    <w:p w14:paraId="004EA7C7" w14:textId="77777777" w:rsidR="007F4473" w:rsidRPr="00281B0C" w:rsidRDefault="007F4473" w:rsidP="007F4473">
      <w:pPr>
        <w:pStyle w:val="Corpsdetexte"/>
        <w:ind w:left="1276" w:hanging="567"/>
        <w:jc w:val="both"/>
        <w:rPr>
          <w:rFonts w:ascii="Verdana" w:hAnsi="Verdana" w:cs="Arial"/>
        </w:rPr>
      </w:pPr>
    </w:p>
    <w:p w14:paraId="648726CD" w14:textId="77777777" w:rsidR="007F4473" w:rsidRPr="00281B0C" w:rsidRDefault="007F4473" w:rsidP="00612D9F">
      <w:pPr>
        <w:pStyle w:val="Paragraphedeliste"/>
        <w:numPr>
          <w:ilvl w:val="1"/>
          <w:numId w:val="6"/>
        </w:numPr>
        <w:tabs>
          <w:tab w:val="left" w:pos="2483"/>
          <w:tab w:val="left" w:pos="2486"/>
        </w:tabs>
        <w:adjustRightInd/>
        <w:spacing w:before="1" w:line="360" w:lineRule="auto"/>
        <w:ind w:left="1276"/>
        <w:jc w:val="both"/>
        <w:rPr>
          <w:rFonts w:ascii="Verdana" w:hAnsi="Verdana" w:cs="Arial"/>
          <w:sz w:val="22"/>
          <w:szCs w:val="22"/>
        </w:rPr>
      </w:pPr>
      <w:r w:rsidRPr="00281B0C">
        <w:rPr>
          <w:rFonts w:ascii="Verdana" w:hAnsi="Verdana" w:cs="Arial"/>
          <w:sz w:val="22"/>
          <w:szCs w:val="22"/>
        </w:rPr>
        <w:t>La</w:t>
      </w:r>
      <w:r w:rsidRPr="00281B0C">
        <w:rPr>
          <w:rFonts w:ascii="Verdana" w:hAnsi="Verdana" w:cs="Arial"/>
          <w:spacing w:val="80"/>
          <w:sz w:val="22"/>
          <w:szCs w:val="22"/>
        </w:rPr>
        <w:t xml:space="preserve"> </w:t>
      </w:r>
      <w:r w:rsidRPr="00281B0C">
        <w:rPr>
          <w:rFonts w:ascii="Verdana" w:hAnsi="Verdana" w:cs="Arial"/>
          <w:sz w:val="22"/>
          <w:szCs w:val="22"/>
        </w:rPr>
        <w:t>fréquence</w:t>
      </w:r>
      <w:r w:rsidRPr="00281B0C">
        <w:rPr>
          <w:rFonts w:ascii="Verdana" w:hAnsi="Verdana" w:cs="Arial"/>
          <w:spacing w:val="80"/>
          <w:sz w:val="22"/>
          <w:szCs w:val="22"/>
        </w:rPr>
        <w:t xml:space="preserve"> </w:t>
      </w:r>
      <w:r w:rsidRPr="00281B0C">
        <w:rPr>
          <w:rFonts w:ascii="Verdana" w:hAnsi="Verdana" w:cs="Arial"/>
          <w:sz w:val="22"/>
          <w:szCs w:val="22"/>
        </w:rPr>
        <w:t>régulière</w:t>
      </w:r>
      <w:r w:rsidRPr="00281B0C">
        <w:rPr>
          <w:rFonts w:ascii="Verdana" w:hAnsi="Verdana" w:cs="Arial"/>
          <w:spacing w:val="80"/>
          <w:sz w:val="22"/>
          <w:szCs w:val="22"/>
        </w:rPr>
        <w:t xml:space="preserve"> </w:t>
      </w:r>
      <w:r w:rsidRPr="00281B0C">
        <w:rPr>
          <w:rFonts w:ascii="Verdana" w:hAnsi="Verdana" w:cs="Arial"/>
          <w:sz w:val="22"/>
          <w:szCs w:val="22"/>
        </w:rPr>
        <w:t>pour</w:t>
      </w:r>
      <w:r w:rsidRPr="00281B0C">
        <w:rPr>
          <w:rFonts w:ascii="Verdana" w:hAnsi="Verdana" w:cs="Arial"/>
          <w:spacing w:val="80"/>
          <w:sz w:val="22"/>
          <w:szCs w:val="22"/>
        </w:rPr>
        <w:t xml:space="preserve"> </w:t>
      </w:r>
      <w:r w:rsidRPr="00281B0C">
        <w:rPr>
          <w:rFonts w:ascii="Verdana" w:hAnsi="Verdana" w:cs="Arial"/>
          <w:sz w:val="22"/>
          <w:szCs w:val="22"/>
        </w:rPr>
        <w:t>la</w:t>
      </w:r>
      <w:r w:rsidRPr="00281B0C">
        <w:rPr>
          <w:rFonts w:ascii="Verdana" w:hAnsi="Verdana" w:cs="Arial"/>
          <w:spacing w:val="80"/>
          <w:sz w:val="22"/>
          <w:szCs w:val="22"/>
        </w:rPr>
        <w:t xml:space="preserve"> </w:t>
      </w:r>
      <w:r w:rsidRPr="00281B0C">
        <w:rPr>
          <w:rFonts w:ascii="Verdana" w:hAnsi="Verdana" w:cs="Arial"/>
          <w:sz w:val="22"/>
          <w:szCs w:val="22"/>
        </w:rPr>
        <w:t>collecte</w:t>
      </w:r>
      <w:r w:rsidRPr="00281B0C">
        <w:rPr>
          <w:rFonts w:ascii="Verdana" w:hAnsi="Verdana" w:cs="Arial"/>
          <w:spacing w:val="80"/>
          <w:sz w:val="22"/>
          <w:szCs w:val="22"/>
        </w:rPr>
        <w:t xml:space="preserve"> </w:t>
      </w:r>
      <w:r w:rsidRPr="00281B0C">
        <w:rPr>
          <w:rFonts w:ascii="Verdana" w:hAnsi="Verdana" w:cs="Arial"/>
          <w:sz w:val="22"/>
          <w:szCs w:val="22"/>
        </w:rPr>
        <w:t>des</w:t>
      </w:r>
      <w:r w:rsidRPr="00281B0C">
        <w:rPr>
          <w:rFonts w:ascii="Verdana" w:hAnsi="Verdana" w:cs="Arial"/>
          <w:spacing w:val="80"/>
          <w:sz w:val="22"/>
          <w:szCs w:val="22"/>
        </w:rPr>
        <w:t xml:space="preserve"> </w:t>
      </w:r>
      <w:r w:rsidRPr="00281B0C">
        <w:rPr>
          <w:rFonts w:ascii="Verdana" w:hAnsi="Verdana" w:cs="Arial"/>
          <w:sz w:val="22"/>
          <w:szCs w:val="22"/>
        </w:rPr>
        <w:t>déchets</w:t>
      </w:r>
      <w:r w:rsidRPr="00281B0C">
        <w:rPr>
          <w:rFonts w:ascii="Verdana" w:hAnsi="Verdana" w:cs="Arial"/>
          <w:spacing w:val="80"/>
          <w:w w:val="150"/>
          <w:sz w:val="22"/>
          <w:szCs w:val="22"/>
        </w:rPr>
        <w:t xml:space="preserve"> </w:t>
      </w:r>
      <w:r w:rsidRPr="00281B0C">
        <w:rPr>
          <w:rFonts w:ascii="Verdana" w:hAnsi="Verdana" w:cs="Arial"/>
          <w:sz w:val="22"/>
          <w:szCs w:val="22"/>
        </w:rPr>
        <w:t>est</w:t>
      </w:r>
      <w:r w:rsidRPr="00281B0C">
        <w:rPr>
          <w:rFonts w:ascii="Verdana" w:hAnsi="Verdana" w:cs="Arial"/>
          <w:spacing w:val="80"/>
          <w:sz w:val="22"/>
          <w:szCs w:val="22"/>
        </w:rPr>
        <w:t xml:space="preserve"> </w:t>
      </w:r>
      <w:r w:rsidRPr="00281B0C">
        <w:rPr>
          <w:rFonts w:ascii="Verdana" w:hAnsi="Verdana" w:cs="Arial"/>
          <w:sz w:val="22"/>
          <w:szCs w:val="22"/>
        </w:rPr>
        <w:t>de</w:t>
      </w:r>
      <w:r w:rsidRPr="00281B0C">
        <w:rPr>
          <w:rFonts w:ascii="Verdana" w:hAnsi="Verdana" w:cs="Arial"/>
          <w:spacing w:val="40"/>
          <w:sz w:val="22"/>
          <w:szCs w:val="22"/>
        </w:rPr>
        <w:t xml:space="preserve"> </w:t>
      </w:r>
      <w:r w:rsidRPr="00281B0C">
        <w:rPr>
          <w:rFonts w:ascii="Verdana" w:hAnsi="Verdana" w:cs="Arial"/>
          <w:sz w:val="22"/>
          <w:szCs w:val="22"/>
        </w:rPr>
        <w:t>18 collectes par année, soit une fois aux trois semaines.</w:t>
      </w:r>
    </w:p>
    <w:p w14:paraId="2FE87871" w14:textId="77777777" w:rsidR="007F4473" w:rsidRPr="00281B0C" w:rsidRDefault="007F4473" w:rsidP="00612D9F">
      <w:pPr>
        <w:pStyle w:val="Paragraphedeliste"/>
        <w:numPr>
          <w:ilvl w:val="1"/>
          <w:numId w:val="6"/>
        </w:numPr>
        <w:tabs>
          <w:tab w:val="left" w:pos="2483"/>
          <w:tab w:val="left" w:pos="2486"/>
        </w:tabs>
        <w:adjustRightInd/>
        <w:spacing w:before="276" w:line="360" w:lineRule="auto"/>
        <w:ind w:left="1276"/>
        <w:jc w:val="both"/>
        <w:rPr>
          <w:rFonts w:ascii="Verdana" w:hAnsi="Verdana" w:cs="Arial"/>
          <w:sz w:val="22"/>
          <w:szCs w:val="22"/>
        </w:rPr>
      </w:pPr>
      <w:r w:rsidRPr="00281B0C">
        <w:rPr>
          <w:rFonts w:ascii="Verdana" w:hAnsi="Verdana" w:cs="Arial"/>
          <w:sz w:val="22"/>
          <w:szCs w:val="22"/>
        </w:rPr>
        <w:t xml:space="preserve">Pour chaque bac supplémentaire, les frais se référant au règlement de taxation s’appliquent selon la municipalité. Les bacs supplémentaires devront avoir une vignette, spécifique à l’année en cours, apposée à l’avant du contenant, afin d’être collectés. En cas d’absence de la vignette, ceux-ci ne seront pas </w:t>
      </w:r>
      <w:r w:rsidRPr="00281B0C">
        <w:rPr>
          <w:rFonts w:ascii="Verdana" w:hAnsi="Verdana" w:cs="Arial"/>
          <w:spacing w:val="-2"/>
          <w:sz w:val="22"/>
          <w:szCs w:val="22"/>
        </w:rPr>
        <w:t>ramassés.</w:t>
      </w:r>
    </w:p>
    <w:p w14:paraId="0461537B" w14:textId="77777777" w:rsidR="007F4473" w:rsidRPr="00281B0C" w:rsidRDefault="007F4473" w:rsidP="00612D9F">
      <w:pPr>
        <w:pStyle w:val="Paragraphedeliste"/>
        <w:numPr>
          <w:ilvl w:val="1"/>
          <w:numId w:val="6"/>
        </w:numPr>
        <w:tabs>
          <w:tab w:val="left" w:pos="2483"/>
          <w:tab w:val="left" w:pos="2486"/>
        </w:tabs>
        <w:adjustRightInd/>
        <w:spacing w:before="276" w:line="360" w:lineRule="auto"/>
        <w:ind w:left="1276"/>
        <w:jc w:val="both"/>
        <w:rPr>
          <w:rFonts w:ascii="Verdana" w:hAnsi="Verdana" w:cs="Arial"/>
          <w:sz w:val="22"/>
          <w:szCs w:val="22"/>
        </w:rPr>
      </w:pPr>
      <w:r w:rsidRPr="00281B0C">
        <w:rPr>
          <w:rFonts w:ascii="Verdana" w:hAnsi="Verdana" w:cs="Arial"/>
          <w:sz w:val="22"/>
          <w:szCs w:val="22"/>
        </w:rPr>
        <w:t xml:space="preserve">Le prix des vignettes est établi selon le règlement de taxation de la municipalité. Il s’applique au tarif régulier de janvier à septembre, puis à moitié prix pour la période d’octobre à décembre. Aucun </w:t>
      </w:r>
      <w:r w:rsidRPr="00281B0C">
        <w:rPr>
          <w:rFonts w:ascii="Verdana" w:hAnsi="Verdana" w:cs="Arial"/>
          <w:sz w:val="22"/>
          <w:szCs w:val="22"/>
        </w:rPr>
        <w:lastRenderedPageBreak/>
        <w:t>remboursement n’est offert en cas d’arrêt de l’utilisation d’une vignette en cours d’année.</w:t>
      </w:r>
    </w:p>
    <w:p w14:paraId="24CC53A7" w14:textId="77777777" w:rsidR="007F4473" w:rsidRPr="00281B0C" w:rsidRDefault="007F4473" w:rsidP="007F4473">
      <w:pPr>
        <w:pStyle w:val="Corpsdetexte"/>
        <w:jc w:val="both"/>
        <w:rPr>
          <w:rFonts w:ascii="Verdana" w:hAnsi="Verdana" w:cs="Arial"/>
        </w:rPr>
      </w:pPr>
    </w:p>
    <w:p w14:paraId="4DB1E976" w14:textId="77777777" w:rsidR="007F4473" w:rsidRPr="00281B0C" w:rsidRDefault="007F4473" w:rsidP="00612D9F">
      <w:pPr>
        <w:pStyle w:val="Paragraphedeliste"/>
        <w:numPr>
          <w:ilvl w:val="1"/>
          <w:numId w:val="6"/>
        </w:numPr>
        <w:tabs>
          <w:tab w:val="left" w:pos="2483"/>
          <w:tab w:val="left" w:pos="2486"/>
        </w:tabs>
        <w:adjustRightInd/>
        <w:spacing w:line="360" w:lineRule="auto"/>
        <w:ind w:left="1276"/>
        <w:jc w:val="both"/>
        <w:rPr>
          <w:rFonts w:ascii="Verdana" w:hAnsi="Verdana" w:cs="Arial"/>
          <w:sz w:val="22"/>
          <w:szCs w:val="22"/>
        </w:rPr>
      </w:pPr>
      <w:r w:rsidRPr="00281B0C">
        <w:rPr>
          <w:rFonts w:ascii="Verdana" w:hAnsi="Verdana" w:cs="Arial"/>
          <w:sz w:val="22"/>
          <w:szCs w:val="22"/>
        </w:rPr>
        <w:t>En cas de bris, de perte ou de vol de la vignette, des frais de 75</w:t>
      </w:r>
      <w:r w:rsidRPr="00281B0C">
        <w:rPr>
          <w:rFonts w:ascii="Verdana" w:hAnsi="Verdana" w:cs="Arial"/>
          <w:spacing w:val="-3"/>
          <w:sz w:val="22"/>
          <w:szCs w:val="22"/>
        </w:rPr>
        <w:t xml:space="preserve"> </w:t>
      </w:r>
      <w:r w:rsidRPr="00281B0C">
        <w:rPr>
          <w:rFonts w:ascii="Verdana" w:hAnsi="Verdana" w:cs="Arial"/>
          <w:sz w:val="22"/>
          <w:szCs w:val="22"/>
        </w:rPr>
        <w:t>$ seront applicables pour le remplacement de celle-ci.</w:t>
      </w:r>
    </w:p>
    <w:p w14:paraId="3D562BC2" w14:textId="77777777" w:rsidR="007F4473" w:rsidRPr="00281B0C" w:rsidRDefault="007F4473" w:rsidP="007F4473">
      <w:pPr>
        <w:pStyle w:val="Paragraphedeliste"/>
        <w:ind w:left="1276" w:hanging="567"/>
        <w:rPr>
          <w:rFonts w:ascii="Verdana" w:hAnsi="Verdana" w:cs="Arial"/>
          <w:sz w:val="22"/>
          <w:szCs w:val="22"/>
        </w:rPr>
      </w:pPr>
    </w:p>
    <w:p w14:paraId="2DD98DCA" w14:textId="77777777" w:rsidR="007F4473" w:rsidRPr="00281B0C" w:rsidRDefault="007F4473" w:rsidP="00612D9F">
      <w:pPr>
        <w:pStyle w:val="Paragraphedeliste"/>
        <w:numPr>
          <w:ilvl w:val="1"/>
          <w:numId w:val="6"/>
        </w:numPr>
        <w:tabs>
          <w:tab w:val="left" w:pos="2483"/>
          <w:tab w:val="left" w:pos="2486"/>
        </w:tabs>
        <w:adjustRightInd/>
        <w:spacing w:line="360" w:lineRule="auto"/>
        <w:ind w:left="1276"/>
        <w:jc w:val="both"/>
        <w:rPr>
          <w:rFonts w:ascii="Verdana" w:hAnsi="Verdana" w:cs="Arial"/>
          <w:sz w:val="22"/>
          <w:szCs w:val="22"/>
        </w:rPr>
      </w:pPr>
      <w:r w:rsidRPr="00281B0C">
        <w:rPr>
          <w:rFonts w:ascii="Verdana" w:hAnsi="Verdana" w:cs="Arial"/>
          <w:sz w:val="22"/>
          <w:szCs w:val="22"/>
        </w:rPr>
        <w:t>Les étiquettes contrefaites sont strictement interdites. L’usage d’une étiquette contrefaite constitue une infraction et la personne (physique ou morale) est passible d’une amende maximale de 500 $ en sus des frais de justice.</w:t>
      </w:r>
    </w:p>
    <w:p w14:paraId="0E214FD5" w14:textId="77777777" w:rsidR="007F4473" w:rsidRPr="00281B0C" w:rsidRDefault="007F4473" w:rsidP="007F4473">
      <w:pPr>
        <w:pStyle w:val="Corpsdetexte"/>
        <w:ind w:left="1276" w:hanging="567"/>
        <w:jc w:val="both"/>
        <w:rPr>
          <w:rFonts w:ascii="Verdana" w:hAnsi="Verdana" w:cs="Arial"/>
        </w:rPr>
      </w:pPr>
    </w:p>
    <w:p w14:paraId="2F0062DD" w14:textId="77777777" w:rsidR="007F4473" w:rsidRPr="00281B0C" w:rsidRDefault="007F4473" w:rsidP="00612D9F">
      <w:pPr>
        <w:pStyle w:val="Paragraphedeliste"/>
        <w:numPr>
          <w:ilvl w:val="1"/>
          <w:numId w:val="6"/>
        </w:numPr>
        <w:tabs>
          <w:tab w:val="left" w:pos="2483"/>
          <w:tab w:val="left" w:pos="2486"/>
        </w:tabs>
        <w:adjustRightInd/>
        <w:spacing w:line="360" w:lineRule="auto"/>
        <w:ind w:left="1276"/>
        <w:jc w:val="both"/>
        <w:rPr>
          <w:rFonts w:ascii="Verdana" w:hAnsi="Verdana" w:cs="Arial"/>
          <w:sz w:val="22"/>
          <w:szCs w:val="22"/>
        </w:rPr>
      </w:pPr>
      <w:r w:rsidRPr="00281B0C">
        <w:rPr>
          <w:rFonts w:ascii="Verdana" w:hAnsi="Verdana" w:cs="Arial"/>
          <w:sz w:val="22"/>
          <w:szCs w:val="22"/>
        </w:rPr>
        <w:t>Pour les immeubles contenant plusieurs unités d’habitation, la RITMR fera parvenir, par la poste, une vignette pour chaque bac roulant supplémentaire directement au propriétaire de l’immeuble, et ce, sans frais supplémentaires.</w:t>
      </w:r>
    </w:p>
    <w:p w14:paraId="3CDD92E0" w14:textId="77777777" w:rsidR="007F4473" w:rsidRPr="00281B0C" w:rsidRDefault="007F4473" w:rsidP="007F4473">
      <w:pPr>
        <w:pStyle w:val="Paragraphedeliste"/>
        <w:tabs>
          <w:tab w:val="left" w:pos="2483"/>
          <w:tab w:val="left" w:pos="2486"/>
        </w:tabs>
        <w:ind w:left="1276"/>
        <w:jc w:val="both"/>
        <w:rPr>
          <w:rFonts w:ascii="Verdana" w:hAnsi="Verdana" w:cs="Arial"/>
          <w:sz w:val="22"/>
          <w:szCs w:val="22"/>
        </w:rPr>
      </w:pPr>
    </w:p>
    <w:p w14:paraId="1B586602" w14:textId="77777777" w:rsidR="007F4473" w:rsidRPr="00281B0C" w:rsidRDefault="007F4473" w:rsidP="00612D9F">
      <w:pPr>
        <w:pStyle w:val="Paragraphedeliste"/>
        <w:numPr>
          <w:ilvl w:val="1"/>
          <w:numId w:val="6"/>
        </w:numPr>
        <w:tabs>
          <w:tab w:val="left" w:pos="2483"/>
          <w:tab w:val="left" w:pos="2486"/>
        </w:tabs>
        <w:adjustRightInd/>
        <w:spacing w:before="1" w:line="360" w:lineRule="auto"/>
        <w:ind w:left="1276"/>
        <w:jc w:val="both"/>
        <w:rPr>
          <w:rFonts w:ascii="Verdana" w:hAnsi="Verdana" w:cs="Arial"/>
          <w:sz w:val="22"/>
          <w:szCs w:val="22"/>
        </w:rPr>
      </w:pPr>
      <w:r w:rsidRPr="00281B0C">
        <w:rPr>
          <w:rFonts w:ascii="Verdana" w:hAnsi="Verdana" w:cs="Arial"/>
          <w:sz w:val="22"/>
          <w:szCs w:val="22"/>
        </w:rPr>
        <w:t>Exceptionnellement, pour les rues où il est impossible pour l’entrepreneur</w:t>
      </w:r>
      <w:r w:rsidRPr="00281B0C">
        <w:rPr>
          <w:rFonts w:ascii="Verdana" w:hAnsi="Verdana" w:cs="Arial"/>
          <w:spacing w:val="-11"/>
          <w:sz w:val="22"/>
          <w:szCs w:val="22"/>
        </w:rPr>
        <w:t xml:space="preserve"> </w:t>
      </w:r>
      <w:r w:rsidRPr="00281B0C">
        <w:rPr>
          <w:rFonts w:ascii="Verdana" w:hAnsi="Verdana" w:cs="Arial"/>
          <w:sz w:val="22"/>
          <w:szCs w:val="22"/>
        </w:rPr>
        <w:t>de</w:t>
      </w:r>
      <w:r w:rsidRPr="00281B0C">
        <w:rPr>
          <w:rFonts w:ascii="Verdana" w:hAnsi="Verdana" w:cs="Arial"/>
          <w:spacing w:val="-9"/>
          <w:sz w:val="22"/>
          <w:szCs w:val="22"/>
        </w:rPr>
        <w:t xml:space="preserve"> </w:t>
      </w:r>
      <w:r w:rsidRPr="00281B0C">
        <w:rPr>
          <w:rFonts w:ascii="Verdana" w:hAnsi="Verdana" w:cs="Arial"/>
          <w:sz w:val="22"/>
          <w:szCs w:val="22"/>
        </w:rPr>
        <w:t>collecter</w:t>
      </w:r>
      <w:r w:rsidRPr="00281B0C">
        <w:rPr>
          <w:rFonts w:ascii="Verdana" w:hAnsi="Verdana" w:cs="Arial"/>
          <w:spacing w:val="-8"/>
          <w:sz w:val="22"/>
          <w:szCs w:val="22"/>
        </w:rPr>
        <w:t xml:space="preserve"> </w:t>
      </w:r>
      <w:r w:rsidRPr="00281B0C">
        <w:rPr>
          <w:rFonts w:ascii="Verdana" w:hAnsi="Verdana" w:cs="Arial"/>
          <w:sz w:val="22"/>
          <w:szCs w:val="22"/>
        </w:rPr>
        <w:t>les</w:t>
      </w:r>
      <w:r w:rsidRPr="00281B0C">
        <w:rPr>
          <w:rFonts w:ascii="Verdana" w:hAnsi="Verdana" w:cs="Arial"/>
          <w:spacing w:val="-10"/>
          <w:sz w:val="22"/>
          <w:szCs w:val="22"/>
        </w:rPr>
        <w:t xml:space="preserve"> </w:t>
      </w:r>
      <w:r w:rsidRPr="00281B0C">
        <w:rPr>
          <w:rFonts w:ascii="Verdana" w:hAnsi="Verdana" w:cs="Arial"/>
          <w:sz w:val="22"/>
          <w:szCs w:val="22"/>
        </w:rPr>
        <w:t>deux</w:t>
      </w:r>
      <w:r w:rsidRPr="00281B0C">
        <w:rPr>
          <w:rFonts w:ascii="Verdana" w:hAnsi="Verdana" w:cs="Arial"/>
          <w:spacing w:val="-10"/>
          <w:sz w:val="22"/>
          <w:szCs w:val="22"/>
        </w:rPr>
        <w:t xml:space="preserve"> </w:t>
      </w:r>
      <w:r w:rsidRPr="00281B0C">
        <w:rPr>
          <w:rFonts w:ascii="Verdana" w:hAnsi="Verdana" w:cs="Arial"/>
          <w:sz w:val="22"/>
          <w:szCs w:val="22"/>
        </w:rPr>
        <w:t>côtés</w:t>
      </w:r>
      <w:r w:rsidRPr="00281B0C">
        <w:rPr>
          <w:rFonts w:ascii="Verdana" w:hAnsi="Verdana" w:cs="Arial"/>
          <w:spacing w:val="-11"/>
          <w:sz w:val="22"/>
          <w:szCs w:val="22"/>
        </w:rPr>
        <w:t xml:space="preserve"> </w:t>
      </w:r>
      <w:r w:rsidRPr="00281B0C">
        <w:rPr>
          <w:rFonts w:ascii="Verdana" w:hAnsi="Verdana" w:cs="Arial"/>
          <w:sz w:val="22"/>
          <w:szCs w:val="22"/>
        </w:rPr>
        <w:t>de</w:t>
      </w:r>
      <w:r w:rsidRPr="00281B0C">
        <w:rPr>
          <w:rFonts w:ascii="Verdana" w:hAnsi="Verdana" w:cs="Arial"/>
          <w:spacing w:val="-9"/>
          <w:sz w:val="22"/>
          <w:szCs w:val="22"/>
        </w:rPr>
        <w:t xml:space="preserve"> </w:t>
      </w:r>
      <w:r w:rsidRPr="00281B0C">
        <w:rPr>
          <w:rFonts w:ascii="Verdana" w:hAnsi="Verdana" w:cs="Arial"/>
          <w:sz w:val="22"/>
          <w:szCs w:val="22"/>
        </w:rPr>
        <w:t>la</w:t>
      </w:r>
      <w:r w:rsidRPr="00281B0C">
        <w:rPr>
          <w:rFonts w:ascii="Verdana" w:hAnsi="Verdana" w:cs="Arial"/>
          <w:spacing w:val="-9"/>
          <w:sz w:val="22"/>
          <w:szCs w:val="22"/>
        </w:rPr>
        <w:t xml:space="preserve"> </w:t>
      </w:r>
      <w:r w:rsidRPr="00281B0C">
        <w:rPr>
          <w:rFonts w:ascii="Verdana" w:hAnsi="Verdana" w:cs="Arial"/>
          <w:sz w:val="22"/>
          <w:szCs w:val="22"/>
        </w:rPr>
        <w:t>rue</w:t>
      </w:r>
      <w:r w:rsidRPr="00281B0C">
        <w:rPr>
          <w:rFonts w:ascii="Verdana" w:hAnsi="Verdana" w:cs="Arial"/>
          <w:spacing w:val="-12"/>
          <w:sz w:val="22"/>
          <w:szCs w:val="22"/>
        </w:rPr>
        <w:t xml:space="preserve"> </w:t>
      </w:r>
      <w:r w:rsidRPr="00281B0C">
        <w:rPr>
          <w:rFonts w:ascii="Verdana" w:hAnsi="Verdana" w:cs="Arial"/>
          <w:sz w:val="22"/>
          <w:szCs w:val="22"/>
        </w:rPr>
        <w:t>et</w:t>
      </w:r>
      <w:r w:rsidRPr="00281B0C">
        <w:rPr>
          <w:rFonts w:ascii="Verdana" w:hAnsi="Verdana" w:cs="Arial"/>
          <w:spacing w:val="-10"/>
          <w:sz w:val="22"/>
          <w:szCs w:val="22"/>
        </w:rPr>
        <w:t xml:space="preserve"> </w:t>
      </w:r>
      <w:r w:rsidRPr="00281B0C">
        <w:rPr>
          <w:rFonts w:ascii="Verdana" w:hAnsi="Verdana" w:cs="Arial"/>
          <w:sz w:val="22"/>
          <w:szCs w:val="22"/>
        </w:rPr>
        <w:t>qui</w:t>
      </w:r>
      <w:r w:rsidRPr="00281B0C">
        <w:rPr>
          <w:rFonts w:ascii="Verdana" w:hAnsi="Verdana" w:cs="Arial"/>
          <w:spacing w:val="-11"/>
          <w:sz w:val="22"/>
          <w:szCs w:val="22"/>
        </w:rPr>
        <w:t xml:space="preserve"> </w:t>
      </w:r>
      <w:r w:rsidRPr="00281B0C">
        <w:rPr>
          <w:rFonts w:ascii="Verdana" w:hAnsi="Verdana" w:cs="Arial"/>
          <w:sz w:val="22"/>
          <w:szCs w:val="22"/>
        </w:rPr>
        <w:t>nécessitent le déplacement des bacs roulants de l’autre côté de celle-ci, les propriétaires</w:t>
      </w:r>
      <w:r w:rsidRPr="00281B0C">
        <w:rPr>
          <w:rFonts w:ascii="Verdana" w:hAnsi="Verdana" w:cs="Arial"/>
          <w:spacing w:val="-3"/>
          <w:sz w:val="22"/>
          <w:szCs w:val="22"/>
        </w:rPr>
        <w:t xml:space="preserve"> </w:t>
      </w:r>
      <w:r w:rsidRPr="00281B0C">
        <w:rPr>
          <w:rFonts w:ascii="Verdana" w:hAnsi="Verdana" w:cs="Arial"/>
          <w:sz w:val="22"/>
          <w:szCs w:val="22"/>
        </w:rPr>
        <w:t>recevront</w:t>
      </w:r>
      <w:r w:rsidRPr="00281B0C">
        <w:rPr>
          <w:rFonts w:ascii="Verdana" w:hAnsi="Verdana" w:cs="Arial"/>
          <w:spacing w:val="-5"/>
          <w:sz w:val="22"/>
          <w:szCs w:val="22"/>
        </w:rPr>
        <w:t xml:space="preserve"> </w:t>
      </w:r>
      <w:r w:rsidRPr="00281B0C">
        <w:rPr>
          <w:rFonts w:ascii="Verdana" w:hAnsi="Verdana" w:cs="Arial"/>
          <w:sz w:val="22"/>
          <w:szCs w:val="22"/>
        </w:rPr>
        <w:t>une</w:t>
      </w:r>
      <w:r w:rsidRPr="00281B0C">
        <w:rPr>
          <w:rFonts w:ascii="Verdana" w:hAnsi="Verdana" w:cs="Arial"/>
          <w:spacing w:val="-2"/>
          <w:sz w:val="22"/>
          <w:szCs w:val="22"/>
        </w:rPr>
        <w:t xml:space="preserve"> </w:t>
      </w:r>
      <w:r w:rsidRPr="00281B0C">
        <w:rPr>
          <w:rFonts w:ascii="Verdana" w:hAnsi="Verdana" w:cs="Arial"/>
          <w:sz w:val="22"/>
          <w:szCs w:val="22"/>
        </w:rPr>
        <w:t>vignette</w:t>
      </w:r>
      <w:r w:rsidRPr="00281B0C">
        <w:rPr>
          <w:rFonts w:ascii="Verdana" w:hAnsi="Verdana" w:cs="Arial"/>
          <w:spacing w:val="-3"/>
          <w:sz w:val="22"/>
          <w:szCs w:val="22"/>
        </w:rPr>
        <w:t xml:space="preserve"> </w:t>
      </w:r>
      <w:r w:rsidRPr="00281B0C">
        <w:rPr>
          <w:rFonts w:ascii="Verdana" w:hAnsi="Verdana" w:cs="Arial"/>
          <w:sz w:val="22"/>
          <w:szCs w:val="22"/>
        </w:rPr>
        <w:t>à</w:t>
      </w:r>
      <w:r w:rsidRPr="00281B0C">
        <w:rPr>
          <w:rFonts w:ascii="Verdana" w:hAnsi="Verdana" w:cs="Arial"/>
          <w:spacing w:val="-3"/>
          <w:sz w:val="22"/>
          <w:szCs w:val="22"/>
        </w:rPr>
        <w:t xml:space="preserve"> </w:t>
      </w:r>
      <w:r w:rsidRPr="00281B0C">
        <w:rPr>
          <w:rFonts w:ascii="Verdana" w:hAnsi="Verdana" w:cs="Arial"/>
          <w:sz w:val="22"/>
          <w:szCs w:val="22"/>
        </w:rPr>
        <w:t>apposer</w:t>
      </w:r>
      <w:r w:rsidRPr="00281B0C">
        <w:rPr>
          <w:rFonts w:ascii="Verdana" w:hAnsi="Verdana" w:cs="Arial"/>
          <w:spacing w:val="-3"/>
          <w:sz w:val="22"/>
          <w:szCs w:val="22"/>
        </w:rPr>
        <w:t xml:space="preserve"> </w:t>
      </w:r>
      <w:r w:rsidRPr="00281B0C">
        <w:rPr>
          <w:rFonts w:ascii="Verdana" w:hAnsi="Verdana" w:cs="Arial"/>
          <w:sz w:val="22"/>
          <w:szCs w:val="22"/>
        </w:rPr>
        <w:t>sur</w:t>
      </w:r>
      <w:r w:rsidRPr="00281B0C">
        <w:rPr>
          <w:rFonts w:ascii="Verdana" w:hAnsi="Verdana" w:cs="Arial"/>
          <w:spacing w:val="-3"/>
          <w:sz w:val="22"/>
          <w:szCs w:val="22"/>
        </w:rPr>
        <w:t xml:space="preserve"> </w:t>
      </w:r>
      <w:r w:rsidRPr="00281B0C">
        <w:rPr>
          <w:rFonts w:ascii="Verdana" w:hAnsi="Verdana" w:cs="Arial"/>
          <w:sz w:val="22"/>
          <w:szCs w:val="22"/>
        </w:rPr>
        <w:t>leur</w:t>
      </w:r>
      <w:r w:rsidRPr="00281B0C">
        <w:rPr>
          <w:rFonts w:ascii="Verdana" w:hAnsi="Verdana" w:cs="Arial"/>
          <w:spacing w:val="-3"/>
          <w:sz w:val="22"/>
          <w:szCs w:val="22"/>
        </w:rPr>
        <w:t xml:space="preserve"> </w:t>
      </w:r>
      <w:r w:rsidRPr="00281B0C">
        <w:rPr>
          <w:rFonts w:ascii="Verdana" w:hAnsi="Verdana" w:cs="Arial"/>
          <w:sz w:val="22"/>
          <w:szCs w:val="22"/>
        </w:rPr>
        <w:t>bac</w:t>
      </w:r>
      <w:r w:rsidRPr="00281B0C">
        <w:rPr>
          <w:rFonts w:ascii="Verdana" w:hAnsi="Verdana" w:cs="Arial"/>
          <w:spacing w:val="-3"/>
          <w:sz w:val="22"/>
          <w:szCs w:val="22"/>
        </w:rPr>
        <w:t xml:space="preserve"> </w:t>
      </w:r>
      <w:r w:rsidRPr="00281B0C">
        <w:rPr>
          <w:rFonts w:ascii="Verdana" w:hAnsi="Verdana" w:cs="Arial"/>
          <w:sz w:val="22"/>
          <w:szCs w:val="22"/>
        </w:rPr>
        <w:t>roulant</w:t>
      </w:r>
      <w:r w:rsidRPr="00281B0C">
        <w:rPr>
          <w:rFonts w:ascii="Verdana" w:hAnsi="Verdana" w:cs="Arial"/>
          <w:spacing w:val="-2"/>
          <w:sz w:val="22"/>
          <w:szCs w:val="22"/>
        </w:rPr>
        <w:t xml:space="preserve"> </w:t>
      </w:r>
      <w:r w:rsidRPr="00281B0C">
        <w:rPr>
          <w:rFonts w:ascii="Verdana" w:hAnsi="Verdana" w:cs="Arial"/>
          <w:sz w:val="22"/>
          <w:szCs w:val="22"/>
        </w:rPr>
        <w:t xml:space="preserve">à déchets principal, afin qu’il puisse être collecté, et ce, sans frais </w:t>
      </w:r>
      <w:r w:rsidRPr="00281B0C">
        <w:rPr>
          <w:rFonts w:ascii="Verdana" w:hAnsi="Verdana" w:cs="Arial"/>
          <w:spacing w:val="-2"/>
          <w:sz w:val="22"/>
          <w:szCs w:val="22"/>
        </w:rPr>
        <w:t>supplémentaires.</w:t>
      </w:r>
    </w:p>
    <w:p w14:paraId="294E0AE8" w14:textId="77777777" w:rsidR="007F4473" w:rsidRPr="00281B0C" w:rsidRDefault="007F4473" w:rsidP="00612D9F">
      <w:pPr>
        <w:pStyle w:val="Paragraphedeliste"/>
        <w:numPr>
          <w:ilvl w:val="1"/>
          <w:numId w:val="6"/>
        </w:numPr>
        <w:tabs>
          <w:tab w:val="left" w:pos="2483"/>
          <w:tab w:val="left" w:pos="2486"/>
        </w:tabs>
        <w:adjustRightInd/>
        <w:spacing w:line="360" w:lineRule="auto"/>
        <w:ind w:left="1276"/>
        <w:jc w:val="both"/>
        <w:rPr>
          <w:rFonts w:ascii="Verdana" w:hAnsi="Verdana" w:cs="Arial"/>
          <w:sz w:val="22"/>
          <w:szCs w:val="22"/>
        </w:rPr>
      </w:pPr>
      <w:bookmarkStart w:id="62" w:name="_Hlk191989574"/>
      <w:r w:rsidRPr="00281B0C">
        <w:rPr>
          <w:rFonts w:ascii="Verdana" w:hAnsi="Verdana" w:cs="Arial"/>
          <w:sz w:val="22"/>
          <w:szCs w:val="22"/>
        </w:rPr>
        <w:t>Pour</w:t>
      </w:r>
      <w:r w:rsidRPr="00281B0C">
        <w:rPr>
          <w:rFonts w:ascii="Verdana" w:hAnsi="Verdana" w:cs="Arial"/>
          <w:spacing w:val="-3"/>
          <w:sz w:val="22"/>
          <w:szCs w:val="22"/>
        </w:rPr>
        <w:t xml:space="preserve"> </w:t>
      </w:r>
      <w:r w:rsidRPr="00281B0C">
        <w:rPr>
          <w:rFonts w:ascii="Verdana" w:hAnsi="Verdana" w:cs="Arial"/>
          <w:sz w:val="22"/>
          <w:szCs w:val="22"/>
        </w:rPr>
        <w:t>chaque</w:t>
      </w:r>
      <w:r w:rsidRPr="00281B0C">
        <w:rPr>
          <w:rFonts w:ascii="Verdana" w:hAnsi="Verdana" w:cs="Arial"/>
          <w:spacing w:val="-3"/>
          <w:sz w:val="22"/>
          <w:szCs w:val="22"/>
        </w:rPr>
        <w:t xml:space="preserve"> </w:t>
      </w:r>
      <w:r w:rsidRPr="00281B0C">
        <w:rPr>
          <w:rFonts w:ascii="Verdana" w:hAnsi="Verdana" w:cs="Arial"/>
          <w:sz w:val="22"/>
          <w:szCs w:val="22"/>
        </w:rPr>
        <w:t>chalet</w:t>
      </w:r>
      <w:r w:rsidRPr="00281B0C">
        <w:rPr>
          <w:rFonts w:ascii="Verdana" w:hAnsi="Verdana" w:cs="Arial"/>
          <w:spacing w:val="-5"/>
          <w:sz w:val="22"/>
          <w:szCs w:val="22"/>
        </w:rPr>
        <w:t xml:space="preserve"> </w:t>
      </w:r>
      <w:r w:rsidRPr="00281B0C">
        <w:rPr>
          <w:rFonts w:ascii="Verdana" w:hAnsi="Verdana" w:cs="Arial"/>
          <w:sz w:val="22"/>
          <w:szCs w:val="22"/>
        </w:rPr>
        <w:t>desservi</w:t>
      </w:r>
      <w:r w:rsidRPr="00281B0C">
        <w:rPr>
          <w:rFonts w:ascii="Verdana" w:hAnsi="Verdana" w:cs="Arial"/>
          <w:spacing w:val="-5"/>
          <w:sz w:val="22"/>
          <w:szCs w:val="22"/>
        </w:rPr>
        <w:t xml:space="preserve"> </w:t>
      </w:r>
      <w:r w:rsidRPr="00281B0C">
        <w:rPr>
          <w:rFonts w:ascii="Verdana" w:hAnsi="Verdana" w:cs="Arial"/>
          <w:sz w:val="22"/>
          <w:szCs w:val="22"/>
        </w:rPr>
        <w:t>par</w:t>
      </w:r>
      <w:r w:rsidRPr="00281B0C">
        <w:rPr>
          <w:rFonts w:ascii="Verdana" w:hAnsi="Verdana" w:cs="Arial"/>
          <w:spacing w:val="-3"/>
          <w:sz w:val="22"/>
          <w:szCs w:val="22"/>
        </w:rPr>
        <w:t xml:space="preserve"> </w:t>
      </w:r>
      <w:r w:rsidRPr="00281B0C">
        <w:rPr>
          <w:rFonts w:ascii="Verdana" w:hAnsi="Verdana" w:cs="Arial"/>
          <w:sz w:val="22"/>
          <w:szCs w:val="22"/>
        </w:rPr>
        <w:t>le</w:t>
      </w:r>
      <w:r w:rsidRPr="00281B0C">
        <w:rPr>
          <w:rFonts w:ascii="Verdana" w:hAnsi="Verdana" w:cs="Arial"/>
          <w:spacing w:val="-3"/>
          <w:sz w:val="22"/>
          <w:szCs w:val="22"/>
        </w:rPr>
        <w:t xml:space="preserve"> </w:t>
      </w:r>
      <w:r w:rsidRPr="00281B0C">
        <w:rPr>
          <w:rFonts w:ascii="Verdana" w:hAnsi="Verdana" w:cs="Arial"/>
          <w:sz w:val="22"/>
          <w:szCs w:val="22"/>
        </w:rPr>
        <w:t>système</w:t>
      </w:r>
      <w:r w:rsidRPr="00281B0C">
        <w:rPr>
          <w:rFonts w:ascii="Verdana" w:hAnsi="Verdana" w:cs="Arial"/>
          <w:spacing w:val="-5"/>
          <w:sz w:val="22"/>
          <w:szCs w:val="22"/>
        </w:rPr>
        <w:t xml:space="preserve"> </w:t>
      </w:r>
      <w:r w:rsidRPr="00281B0C">
        <w:rPr>
          <w:rFonts w:ascii="Verdana" w:hAnsi="Verdana" w:cs="Arial"/>
          <w:sz w:val="22"/>
          <w:szCs w:val="22"/>
        </w:rPr>
        <w:t>de</w:t>
      </w:r>
      <w:r w:rsidRPr="00281B0C">
        <w:rPr>
          <w:rFonts w:ascii="Verdana" w:hAnsi="Verdana" w:cs="Arial"/>
          <w:spacing w:val="-3"/>
          <w:sz w:val="22"/>
          <w:szCs w:val="22"/>
        </w:rPr>
        <w:t xml:space="preserve"> </w:t>
      </w:r>
      <w:r w:rsidRPr="00281B0C">
        <w:rPr>
          <w:rFonts w:ascii="Verdana" w:hAnsi="Verdana" w:cs="Arial"/>
          <w:sz w:val="22"/>
          <w:szCs w:val="22"/>
        </w:rPr>
        <w:t>collecte</w:t>
      </w:r>
      <w:r w:rsidRPr="00281B0C">
        <w:rPr>
          <w:rFonts w:ascii="Verdana" w:hAnsi="Verdana" w:cs="Arial"/>
          <w:spacing w:val="-4"/>
          <w:sz w:val="22"/>
          <w:szCs w:val="22"/>
        </w:rPr>
        <w:t xml:space="preserve"> </w:t>
      </w:r>
      <w:r w:rsidRPr="00281B0C">
        <w:rPr>
          <w:rFonts w:ascii="Verdana" w:hAnsi="Verdana" w:cs="Arial"/>
          <w:sz w:val="22"/>
          <w:szCs w:val="22"/>
        </w:rPr>
        <w:t>des</w:t>
      </w:r>
      <w:r w:rsidRPr="00281B0C">
        <w:rPr>
          <w:rFonts w:ascii="Verdana" w:hAnsi="Verdana" w:cs="Arial"/>
          <w:spacing w:val="-5"/>
          <w:sz w:val="22"/>
          <w:szCs w:val="22"/>
        </w:rPr>
        <w:t xml:space="preserve"> </w:t>
      </w:r>
      <w:r w:rsidRPr="00281B0C">
        <w:rPr>
          <w:rFonts w:ascii="Verdana" w:hAnsi="Verdana" w:cs="Arial"/>
          <w:sz w:val="22"/>
          <w:szCs w:val="22"/>
        </w:rPr>
        <w:t>déchets qui est accessible à l’année, le montant est établi selon de règlement de taxation de la municipalité.</w:t>
      </w:r>
    </w:p>
    <w:bookmarkEnd w:id="62"/>
    <w:p w14:paraId="32053841" w14:textId="77777777" w:rsidR="007F4473" w:rsidRPr="00281B0C" w:rsidRDefault="007F4473" w:rsidP="007F4473">
      <w:pPr>
        <w:pStyle w:val="Corpsdetexte"/>
        <w:ind w:left="1276" w:hanging="567"/>
        <w:jc w:val="both"/>
        <w:rPr>
          <w:rFonts w:ascii="Verdana" w:hAnsi="Verdana" w:cs="Arial"/>
        </w:rPr>
      </w:pPr>
    </w:p>
    <w:p w14:paraId="0D4BE484" w14:textId="77777777" w:rsidR="007F4473" w:rsidRPr="00281B0C" w:rsidRDefault="007F4473" w:rsidP="00612D9F">
      <w:pPr>
        <w:pStyle w:val="Paragraphedeliste"/>
        <w:numPr>
          <w:ilvl w:val="1"/>
          <w:numId w:val="6"/>
        </w:numPr>
        <w:tabs>
          <w:tab w:val="left" w:pos="2483"/>
          <w:tab w:val="left" w:pos="2486"/>
        </w:tabs>
        <w:adjustRightInd/>
        <w:spacing w:line="360" w:lineRule="auto"/>
        <w:ind w:left="1276"/>
        <w:jc w:val="both"/>
        <w:rPr>
          <w:rFonts w:ascii="Verdana" w:hAnsi="Verdana" w:cs="Arial"/>
          <w:sz w:val="22"/>
          <w:szCs w:val="22"/>
        </w:rPr>
      </w:pPr>
      <w:bookmarkStart w:id="63" w:name="_Hlk191989607"/>
      <w:r w:rsidRPr="00281B0C">
        <w:rPr>
          <w:rFonts w:ascii="Verdana" w:hAnsi="Verdana" w:cs="Arial"/>
          <w:sz w:val="22"/>
          <w:szCs w:val="22"/>
        </w:rPr>
        <w:t>Pour</w:t>
      </w:r>
      <w:r w:rsidRPr="00281B0C">
        <w:rPr>
          <w:rFonts w:ascii="Verdana" w:hAnsi="Verdana" w:cs="Arial"/>
          <w:spacing w:val="-3"/>
          <w:sz w:val="22"/>
          <w:szCs w:val="22"/>
        </w:rPr>
        <w:t xml:space="preserve"> </w:t>
      </w:r>
      <w:r w:rsidRPr="00281B0C">
        <w:rPr>
          <w:rFonts w:ascii="Verdana" w:hAnsi="Verdana" w:cs="Arial"/>
          <w:sz w:val="22"/>
          <w:szCs w:val="22"/>
        </w:rPr>
        <w:t>chaque</w:t>
      </w:r>
      <w:r w:rsidRPr="00281B0C">
        <w:rPr>
          <w:rFonts w:ascii="Verdana" w:hAnsi="Verdana" w:cs="Arial"/>
          <w:spacing w:val="-3"/>
          <w:sz w:val="22"/>
          <w:szCs w:val="22"/>
        </w:rPr>
        <w:t xml:space="preserve"> </w:t>
      </w:r>
      <w:r w:rsidRPr="00281B0C">
        <w:rPr>
          <w:rFonts w:ascii="Verdana" w:hAnsi="Verdana" w:cs="Arial"/>
          <w:sz w:val="22"/>
          <w:szCs w:val="22"/>
        </w:rPr>
        <w:t>chalet</w:t>
      </w:r>
      <w:r w:rsidRPr="00281B0C">
        <w:rPr>
          <w:rFonts w:ascii="Verdana" w:hAnsi="Verdana" w:cs="Arial"/>
          <w:spacing w:val="-5"/>
          <w:sz w:val="22"/>
          <w:szCs w:val="22"/>
        </w:rPr>
        <w:t xml:space="preserve"> </w:t>
      </w:r>
      <w:r w:rsidRPr="00281B0C">
        <w:rPr>
          <w:rFonts w:ascii="Verdana" w:hAnsi="Verdana" w:cs="Arial"/>
          <w:sz w:val="22"/>
          <w:szCs w:val="22"/>
        </w:rPr>
        <w:t>desservi</w:t>
      </w:r>
      <w:r w:rsidRPr="00281B0C">
        <w:rPr>
          <w:rFonts w:ascii="Verdana" w:hAnsi="Verdana" w:cs="Arial"/>
          <w:spacing w:val="-5"/>
          <w:sz w:val="22"/>
          <w:szCs w:val="22"/>
        </w:rPr>
        <w:t xml:space="preserve"> </w:t>
      </w:r>
      <w:r w:rsidRPr="00281B0C">
        <w:rPr>
          <w:rFonts w:ascii="Verdana" w:hAnsi="Verdana" w:cs="Arial"/>
          <w:sz w:val="22"/>
          <w:szCs w:val="22"/>
        </w:rPr>
        <w:t>par</w:t>
      </w:r>
      <w:r w:rsidRPr="00281B0C">
        <w:rPr>
          <w:rFonts w:ascii="Verdana" w:hAnsi="Verdana" w:cs="Arial"/>
          <w:spacing w:val="-3"/>
          <w:sz w:val="22"/>
          <w:szCs w:val="22"/>
        </w:rPr>
        <w:t xml:space="preserve"> </w:t>
      </w:r>
      <w:r w:rsidRPr="00281B0C">
        <w:rPr>
          <w:rFonts w:ascii="Verdana" w:hAnsi="Verdana" w:cs="Arial"/>
          <w:sz w:val="22"/>
          <w:szCs w:val="22"/>
        </w:rPr>
        <w:t>le</w:t>
      </w:r>
      <w:r w:rsidRPr="00281B0C">
        <w:rPr>
          <w:rFonts w:ascii="Verdana" w:hAnsi="Verdana" w:cs="Arial"/>
          <w:spacing w:val="-3"/>
          <w:sz w:val="22"/>
          <w:szCs w:val="22"/>
        </w:rPr>
        <w:t xml:space="preserve"> </w:t>
      </w:r>
      <w:r w:rsidRPr="00281B0C">
        <w:rPr>
          <w:rFonts w:ascii="Verdana" w:hAnsi="Verdana" w:cs="Arial"/>
          <w:sz w:val="22"/>
          <w:szCs w:val="22"/>
        </w:rPr>
        <w:t>système</w:t>
      </w:r>
      <w:r w:rsidRPr="00281B0C">
        <w:rPr>
          <w:rFonts w:ascii="Verdana" w:hAnsi="Verdana" w:cs="Arial"/>
          <w:spacing w:val="-5"/>
          <w:sz w:val="22"/>
          <w:szCs w:val="22"/>
        </w:rPr>
        <w:t xml:space="preserve"> </w:t>
      </w:r>
      <w:r w:rsidRPr="00281B0C">
        <w:rPr>
          <w:rFonts w:ascii="Verdana" w:hAnsi="Verdana" w:cs="Arial"/>
          <w:sz w:val="22"/>
          <w:szCs w:val="22"/>
        </w:rPr>
        <w:t>de</w:t>
      </w:r>
      <w:r w:rsidRPr="00281B0C">
        <w:rPr>
          <w:rFonts w:ascii="Verdana" w:hAnsi="Verdana" w:cs="Arial"/>
          <w:spacing w:val="-3"/>
          <w:sz w:val="22"/>
          <w:szCs w:val="22"/>
        </w:rPr>
        <w:t xml:space="preserve"> </w:t>
      </w:r>
      <w:r w:rsidRPr="00281B0C">
        <w:rPr>
          <w:rFonts w:ascii="Verdana" w:hAnsi="Verdana" w:cs="Arial"/>
          <w:sz w:val="22"/>
          <w:szCs w:val="22"/>
        </w:rPr>
        <w:t>collecte</w:t>
      </w:r>
      <w:r w:rsidRPr="00281B0C">
        <w:rPr>
          <w:rFonts w:ascii="Verdana" w:hAnsi="Verdana" w:cs="Arial"/>
          <w:spacing w:val="-4"/>
          <w:sz w:val="22"/>
          <w:szCs w:val="22"/>
        </w:rPr>
        <w:t xml:space="preserve"> </w:t>
      </w:r>
      <w:r w:rsidRPr="00281B0C">
        <w:rPr>
          <w:rFonts w:ascii="Verdana" w:hAnsi="Verdana" w:cs="Arial"/>
          <w:sz w:val="22"/>
          <w:szCs w:val="22"/>
        </w:rPr>
        <w:t>des</w:t>
      </w:r>
      <w:r w:rsidRPr="00281B0C">
        <w:rPr>
          <w:rFonts w:ascii="Verdana" w:hAnsi="Verdana" w:cs="Arial"/>
          <w:spacing w:val="-5"/>
          <w:sz w:val="22"/>
          <w:szCs w:val="22"/>
        </w:rPr>
        <w:t xml:space="preserve"> </w:t>
      </w:r>
      <w:r w:rsidRPr="00281B0C">
        <w:rPr>
          <w:rFonts w:ascii="Verdana" w:hAnsi="Verdana" w:cs="Arial"/>
          <w:sz w:val="22"/>
          <w:szCs w:val="22"/>
        </w:rPr>
        <w:t>déchets qui est accessible de façon saisonnière, le montant est établi selon de règlement de taxation de la municipalité.</w:t>
      </w:r>
    </w:p>
    <w:bookmarkEnd w:id="63"/>
    <w:p w14:paraId="338A59B2" w14:textId="77777777" w:rsidR="007F4473" w:rsidRPr="00281B0C" w:rsidRDefault="007F4473" w:rsidP="007F4473">
      <w:pPr>
        <w:pStyle w:val="Corpsdetexte"/>
        <w:ind w:left="1276" w:hanging="567"/>
        <w:jc w:val="both"/>
        <w:rPr>
          <w:rFonts w:ascii="Verdana" w:hAnsi="Verdana" w:cs="Arial"/>
        </w:rPr>
      </w:pPr>
    </w:p>
    <w:p w14:paraId="5D9FCEEA" w14:textId="77777777" w:rsidR="007F4473" w:rsidRPr="00281B0C" w:rsidRDefault="007F4473" w:rsidP="00612D9F">
      <w:pPr>
        <w:pStyle w:val="Paragraphedeliste"/>
        <w:numPr>
          <w:ilvl w:val="1"/>
          <w:numId w:val="6"/>
        </w:numPr>
        <w:tabs>
          <w:tab w:val="left" w:pos="2483"/>
          <w:tab w:val="left" w:pos="2486"/>
        </w:tabs>
        <w:adjustRightInd/>
        <w:spacing w:line="360" w:lineRule="auto"/>
        <w:ind w:left="1276"/>
        <w:jc w:val="both"/>
        <w:rPr>
          <w:rFonts w:ascii="Verdana" w:hAnsi="Verdana" w:cs="Arial"/>
          <w:sz w:val="22"/>
          <w:szCs w:val="22"/>
        </w:rPr>
      </w:pPr>
      <w:r w:rsidRPr="00281B0C">
        <w:rPr>
          <w:rFonts w:ascii="Verdana" w:hAnsi="Verdana" w:cs="Arial"/>
          <w:sz w:val="22"/>
          <w:szCs w:val="22"/>
        </w:rPr>
        <w:t>Une nouvelle vignette sera fournie automatiquement par la RITMR à chaque début d’année, selon le nombre d’unités d’habitation inscrit au relevé de taxes d’une propriété.</w:t>
      </w:r>
    </w:p>
    <w:p w14:paraId="280ECC16" w14:textId="77777777" w:rsidR="004B2B62" w:rsidRPr="00281B0C" w:rsidRDefault="004B2B62" w:rsidP="004B2B62">
      <w:pPr>
        <w:pStyle w:val="Paragraphedeliste"/>
        <w:rPr>
          <w:rFonts w:ascii="Verdana" w:hAnsi="Verdana" w:cs="Arial"/>
          <w:sz w:val="22"/>
          <w:szCs w:val="22"/>
        </w:rPr>
      </w:pPr>
    </w:p>
    <w:p w14:paraId="7D25A3EE" w14:textId="77777777" w:rsidR="004B2B62" w:rsidRPr="00281B0C" w:rsidRDefault="004B2B62" w:rsidP="004B2B62">
      <w:pPr>
        <w:tabs>
          <w:tab w:val="left" w:pos="2483"/>
          <w:tab w:val="left" w:pos="2486"/>
        </w:tabs>
        <w:adjustRightInd/>
        <w:spacing w:line="360" w:lineRule="auto"/>
        <w:jc w:val="both"/>
        <w:rPr>
          <w:rFonts w:ascii="Verdana" w:hAnsi="Verdana" w:cs="Arial"/>
          <w:sz w:val="22"/>
          <w:szCs w:val="22"/>
        </w:rPr>
      </w:pPr>
    </w:p>
    <w:p w14:paraId="75054797" w14:textId="77777777" w:rsidR="004B2B62" w:rsidRPr="00281B0C" w:rsidRDefault="004B2B62" w:rsidP="004B2B62">
      <w:pPr>
        <w:tabs>
          <w:tab w:val="left" w:pos="2483"/>
          <w:tab w:val="left" w:pos="2486"/>
        </w:tabs>
        <w:adjustRightInd/>
        <w:spacing w:line="360" w:lineRule="auto"/>
        <w:jc w:val="both"/>
        <w:rPr>
          <w:rFonts w:ascii="Verdana" w:hAnsi="Verdana" w:cs="Arial"/>
          <w:sz w:val="22"/>
          <w:szCs w:val="22"/>
        </w:rPr>
      </w:pPr>
    </w:p>
    <w:p w14:paraId="7F5F79D0" w14:textId="77777777" w:rsidR="004B2B62" w:rsidRPr="00281B0C" w:rsidRDefault="004B2B62" w:rsidP="004B2B62">
      <w:pPr>
        <w:tabs>
          <w:tab w:val="left" w:pos="2483"/>
          <w:tab w:val="left" w:pos="2486"/>
        </w:tabs>
        <w:adjustRightInd/>
        <w:spacing w:line="360" w:lineRule="auto"/>
        <w:jc w:val="both"/>
        <w:rPr>
          <w:rFonts w:ascii="Verdana" w:hAnsi="Verdana" w:cs="Arial"/>
          <w:sz w:val="22"/>
          <w:szCs w:val="22"/>
        </w:rPr>
      </w:pPr>
    </w:p>
    <w:p w14:paraId="56D1CB43" w14:textId="77777777" w:rsidR="007F4473" w:rsidRPr="00281B0C" w:rsidRDefault="007F4473" w:rsidP="007F4473">
      <w:pPr>
        <w:tabs>
          <w:tab w:val="left" w:pos="2483"/>
          <w:tab w:val="left" w:pos="2486"/>
        </w:tabs>
        <w:jc w:val="both"/>
        <w:rPr>
          <w:rFonts w:ascii="Verdana" w:hAnsi="Verdana" w:cs="Arial"/>
          <w:sz w:val="22"/>
          <w:szCs w:val="22"/>
        </w:rPr>
      </w:pPr>
    </w:p>
    <w:p w14:paraId="496FA487" w14:textId="77777777" w:rsidR="007F4473" w:rsidRPr="00281B0C" w:rsidRDefault="007F4473" w:rsidP="007F4473">
      <w:pPr>
        <w:spacing w:after="240"/>
        <w:jc w:val="both"/>
        <w:rPr>
          <w:rFonts w:ascii="Verdana" w:hAnsi="Verdana" w:cs="Arial"/>
          <w:sz w:val="22"/>
          <w:szCs w:val="22"/>
        </w:rPr>
      </w:pPr>
      <w:r w:rsidRPr="00281B0C">
        <w:rPr>
          <w:rFonts w:ascii="Verdana" w:hAnsi="Verdana" w:cs="Arial"/>
          <w:b/>
          <w:sz w:val="22"/>
          <w:szCs w:val="22"/>
        </w:rPr>
        <w:t xml:space="preserve">ARTICLE V – </w:t>
      </w:r>
      <w:r w:rsidRPr="00281B0C">
        <w:rPr>
          <w:rFonts w:ascii="Verdana" w:hAnsi="Verdana" w:cs="Arial"/>
          <w:b/>
          <w:bCs/>
          <w:sz w:val="22"/>
          <w:szCs w:val="22"/>
        </w:rPr>
        <w:t>COMPENSATION</w:t>
      </w:r>
      <w:r w:rsidRPr="00281B0C">
        <w:rPr>
          <w:rFonts w:ascii="Verdana" w:hAnsi="Verdana" w:cs="Arial"/>
          <w:b/>
          <w:bCs/>
          <w:spacing w:val="40"/>
          <w:sz w:val="22"/>
          <w:szCs w:val="22"/>
        </w:rPr>
        <w:t xml:space="preserve"> </w:t>
      </w:r>
      <w:r w:rsidRPr="00281B0C">
        <w:rPr>
          <w:rFonts w:ascii="Verdana" w:hAnsi="Verdana" w:cs="Arial"/>
          <w:b/>
          <w:bCs/>
          <w:sz w:val="22"/>
          <w:szCs w:val="22"/>
        </w:rPr>
        <w:t>POUR</w:t>
      </w:r>
      <w:r w:rsidRPr="00281B0C">
        <w:rPr>
          <w:rFonts w:ascii="Verdana" w:hAnsi="Verdana" w:cs="Arial"/>
          <w:b/>
          <w:bCs/>
          <w:spacing w:val="40"/>
          <w:sz w:val="22"/>
          <w:szCs w:val="22"/>
        </w:rPr>
        <w:t xml:space="preserve"> </w:t>
      </w:r>
      <w:r w:rsidRPr="00281B0C">
        <w:rPr>
          <w:rFonts w:ascii="Verdana" w:hAnsi="Verdana" w:cs="Arial"/>
          <w:b/>
          <w:bCs/>
          <w:sz w:val="22"/>
          <w:szCs w:val="22"/>
        </w:rPr>
        <w:t>LA</w:t>
      </w:r>
      <w:r w:rsidRPr="00281B0C">
        <w:rPr>
          <w:rFonts w:ascii="Verdana" w:hAnsi="Verdana" w:cs="Arial"/>
          <w:b/>
          <w:bCs/>
          <w:spacing w:val="40"/>
          <w:sz w:val="22"/>
          <w:szCs w:val="22"/>
        </w:rPr>
        <w:t xml:space="preserve"> </w:t>
      </w:r>
      <w:r w:rsidRPr="00281B0C">
        <w:rPr>
          <w:rFonts w:ascii="Verdana" w:hAnsi="Verdana" w:cs="Arial"/>
          <w:b/>
          <w:bCs/>
          <w:sz w:val="22"/>
          <w:szCs w:val="22"/>
        </w:rPr>
        <w:t>COLLECTE</w:t>
      </w:r>
      <w:r w:rsidRPr="00281B0C">
        <w:rPr>
          <w:rFonts w:ascii="Verdana" w:hAnsi="Verdana" w:cs="Arial"/>
          <w:b/>
          <w:bCs/>
          <w:spacing w:val="40"/>
          <w:sz w:val="22"/>
          <w:szCs w:val="22"/>
        </w:rPr>
        <w:t xml:space="preserve"> </w:t>
      </w:r>
      <w:r w:rsidRPr="00281B0C">
        <w:rPr>
          <w:rFonts w:ascii="Verdana" w:hAnsi="Verdana" w:cs="Arial"/>
          <w:b/>
          <w:bCs/>
          <w:sz w:val="22"/>
          <w:szCs w:val="22"/>
        </w:rPr>
        <w:t>ET</w:t>
      </w:r>
      <w:r w:rsidRPr="00281B0C">
        <w:rPr>
          <w:rFonts w:ascii="Verdana" w:hAnsi="Verdana" w:cs="Arial"/>
          <w:b/>
          <w:bCs/>
          <w:spacing w:val="40"/>
          <w:sz w:val="22"/>
          <w:szCs w:val="22"/>
        </w:rPr>
        <w:t xml:space="preserve"> </w:t>
      </w:r>
      <w:r w:rsidRPr="00281B0C">
        <w:rPr>
          <w:rFonts w:ascii="Verdana" w:hAnsi="Verdana" w:cs="Arial"/>
          <w:b/>
          <w:bCs/>
          <w:sz w:val="22"/>
          <w:szCs w:val="22"/>
        </w:rPr>
        <w:t>LA</w:t>
      </w:r>
      <w:r w:rsidRPr="00281B0C">
        <w:rPr>
          <w:rFonts w:ascii="Verdana" w:hAnsi="Verdana" w:cs="Arial"/>
          <w:b/>
          <w:bCs/>
          <w:spacing w:val="40"/>
          <w:sz w:val="22"/>
          <w:szCs w:val="22"/>
        </w:rPr>
        <w:t xml:space="preserve"> </w:t>
      </w:r>
      <w:r w:rsidRPr="00281B0C">
        <w:rPr>
          <w:rFonts w:ascii="Verdana" w:hAnsi="Verdana" w:cs="Arial"/>
          <w:b/>
          <w:bCs/>
          <w:sz w:val="22"/>
          <w:szCs w:val="22"/>
        </w:rPr>
        <w:t>DISPOSITION</w:t>
      </w:r>
      <w:r w:rsidRPr="00281B0C">
        <w:rPr>
          <w:rFonts w:ascii="Verdana" w:hAnsi="Verdana" w:cs="Arial"/>
          <w:b/>
          <w:bCs/>
          <w:spacing w:val="40"/>
          <w:sz w:val="22"/>
          <w:szCs w:val="22"/>
        </w:rPr>
        <w:t xml:space="preserve"> </w:t>
      </w:r>
      <w:r w:rsidRPr="00281B0C">
        <w:rPr>
          <w:rFonts w:ascii="Verdana" w:hAnsi="Verdana" w:cs="Arial"/>
          <w:b/>
          <w:bCs/>
          <w:sz w:val="22"/>
          <w:szCs w:val="22"/>
        </w:rPr>
        <w:t>DES DÉCHETS (ICI – GRANDS UTILISATEURS)</w:t>
      </w:r>
    </w:p>
    <w:p w14:paraId="5B07AB0E" w14:textId="77777777" w:rsidR="007F4473" w:rsidRPr="00281B0C" w:rsidRDefault="007F4473" w:rsidP="007F4473">
      <w:pPr>
        <w:rPr>
          <w:rFonts w:ascii="Verdana" w:hAnsi="Verdana" w:cs="Arial"/>
          <w:sz w:val="22"/>
          <w:szCs w:val="22"/>
        </w:rPr>
      </w:pPr>
      <w:r w:rsidRPr="00281B0C">
        <w:rPr>
          <w:rFonts w:ascii="Verdana" w:hAnsi="Verdana" w:cs="Arial"/>
          <w:sz w:val="22"/>
          <w:szCs w:val="22"/>
        </w:rPr>
        <w:t>Il est exigé et prélevé, pour l’exercice financier visé, une compensation pour la collecte et la disposition des déchets des institutions, des commerces et des industries (ICI) et des grands utilisateurs, établie de la manière suivante :</w:t>
      </w:r>
    </w:p>
    <w:p w14:paraId="503A1406" w14:textId="77777777" w:rsidR="007F4473" w:rsidRPr="00281B0C" w:rsidRDefault="007F4473" w:rsidP="007F4473">
      <w:pPr>
        <w:pStyle w:val="Corpsdetexte"/>
        <w:jc w:val="both"/>
        <w:rPr>
          <w:rFonts w:ascii="Verdana" w:hAnsi="Verdana" w:cs="Arial"/>
        </w:rPr>
      </w:pPr>
    </w:p>
    <w:p w14:paraId="5F1EFF26" w14:textId="77777777" w:rsidR="007F4473" w:rsidRPr="00281B0C" w:rsidRDefault="007F4473" w:rsidP="00612D9F">
      <w:pPr>
        <w:pStyle w:val="Paragraphedeliste"/>
        <w:numPr>
          <w:ilvl w:val="1"/>
          <w:numId w:val="4"/>
        </w:numPr>
        <w:tabs>
          <w:tab w:val="left" w:pos="1276"/>
        </w:tabs>
        <w:adjustRightInd/>
        <w:spacing w:line="360" w:lineRule="auto"/>
        <w:ind w:left="1276"/>
        <w:jc w:val="both"/>
        <w:rPr>
          <w:rFonts w:ascii="Verdana" w:hAnsi="Verdana" w:cs="Arial"/>
          <w:sz w:val="22"/>
          <w:szCs w:val="22"/>
        </w:rPr>
      </w:pPr>
      <w:r w:rsidRPr="00281B0C">
        <w:rPr>
          <w:rFonts w:ascii="Verdana" w:hAnsi="Verdana" w:cs="Arial"/>
          <w:sz w:val="22"/>
          <w:szCs w:val="22"/>
        </w:rPr>
        <w:t>Le taux annuel pour les conteneurs de déchets est établi selon le règlement de taxation de la municipalité à la verge cube.</w:t>
      </w:r>
    </w:p>
    <w:p w14:paraId="432F2DE5" w14:textId="77777777" w:rsidR="007F4473" w:rsidRPr="00281B0C" w:rsidRDefault="007F4473" w:rsidP="007F4473">
      <w:pPr>
        <w:pStyle w:val="Corpsdetexte"/>
        <w:tabs>
          <w:tab w:val="left" w:pos="1418"/>
        </w:tabs>
        <w:spacing w:line="360" w:lineRule="auto"/>
        <w:ind w:hanging="1843"/>
        <w:jc w:val="both"/>
        <w:rPr>
          <w:rFonts w:ascii="Verdana" w:hAnsi="Verdana" w:cs="Arial"/>
        </w:rPr>
      </w:pPr>
    </w:p>
    <w:p w14:paraId="040082E9" w14:textId="77777777" w:rsidR="007F4473" w:rsidRPr="00281B0C" w:rsidRDefault="007F4473" w:rsidP="00612D9F">
      <w:pPr>
        <w:pStyle w:val="Paragraphedeliste"/>
        <w:numPr>
          <w:ilvl w:val="1"/>
          <w:numId w:val="4"/>
        </w:numPr>
        <w:tabs>
          <w:tab w:val="left" w:pos="1276"/>
        </w:tabs>
        <w:adjustRightInd/>
        <w:spacing w:line="360" w:lineRule="auto"/>
        <w:ind w:left="1418" w:hanging="709"/>
        <w:jc w:val="both"/>
        <w:rPr>
          <w:rFonts w:ascii="Verdana" w:hAnsi="Verdana" w:cs="Arial"/>
          <w:sz w:val="22"/>
          <w:szCs w:val="22"/>
        </w:rPr>
      </w:pPr>
      <w:r w:rsidRPr="00281B0C">
        <w:rPr>
          <w:rFonts w:ascii="Verdana" w:hAnsi="Verdana" w:cs="Arial"/>
          <w:sz w:val="22"/>
          <w:szCs w:val="22"/>
        </w:rPr>
        <w:t>La</w:t>
      </w:r>
      <w:r w:rsidRPr="00281B0C">
        <w:rPr>
          <w:rFonts w:ascii="Verdana" w:hAnsi="Verdana" w:cs="Arial"/>
          <w:spacing w:val="-3"/>
          <w:sz w:val="22"/>
          <w:szCs w:val="22"/>
        </w:rPr>
        <w:t xml:space="preserve"> </w:t>
      </w:r>
      <w:r w:rsidRPr="00281B0C">
        <w:rPr>
          <w:rFonts w:ascii="Verdana" w:hAnsi="Verdana" w:cs="Arial"/>
          <w:sz w:val="22"/>
          <w:szCs w:val="22"/>
        </w:rPr>
        <w:t>tarification</w:t>
      </w:r>
      <w:r w:rsidRPr="00281B0C">
        <w:rPr>
          <w:rFonts w:ascii="Verdana" w:hAnsi="Verdana" w:cs="Arial"/>
          <w:spacing w:val="-5"/>
          <w:sz w:val="22"/>
          <w:szCs w:val="22"/>
        </w:rPr>
        <w:t xml:space="preserve"> </w:t>
      </w:r>
      <w:r w:rsidRPr="00281B0C">
        <w:rPr>
          <w:rFonts w:ascii="Verdana" w:hAnsi="Verdana" w:cs="Arial"/>
          <w:sz w:val="22"/>
          <w:szCs w:val="22"/>
        </w:rPr>
        <w:t>annuelle</w:t>
      </w:r>
      <w:r w:rsidRPr="00281B0C">
        <w:rPr>
          <w:rFonts w:ascii="Verdana" w:hAnsi="Verdana" w:cs="Arial"/>
          <w:spacing w:val="-5"/>
          <w:sz w:val="22"/>
          <w:szCs w:val="22"/>
        </w:rPr>
        <w:t xml:space="preserve"> </w:t>
      </w:r>
      <w:r w:rsidRPr="00281B0C">
        <w:rPr>
          <w:rFonts w:ascii="Verdana" w:hAnsi="Verdana" w:cs="Arial"/>
          <w:sz w:val="22"/>
          <w:szCs w:val="22"/>
        </w:rPr>
        <w:t>est</w:t>
      </w:r>
      <w:r w:rsidRPr="00281B0C">
        <w:rPr>
          <w:rFonts w:ascii="Verdana" w:hAnsi="Verdana" w:cs="Arial"/>
          <w:spacing w:val="-3"/>
          <w:sz w:val="22"/>
          <w:szCs w:val="22"/>
        </w:rPr>
        <w:t xml:space="preserve"> </w:t>
      </w:r>
      <w:r w:rsidRPr="00281B0C">
        <w:rPr>
          <w:rFonts w:ascii="Verdana" w:hAnsi="Verdana" w:cs="Arial"/>
          <w:sz w:val="22"/>
          <w:szCs w:val="22"/>
        </w:rPr>
        <w:t>établie</w:t>
      </w:r>
      <w:r w:rsidRPr="00281B0C">
        <w:rPr>
          <w:rFonts w:ascii="Verdana" w:hAnsi="Verdana" w:cs="Arial"/>
          <w:spacing w:val="-5"/>
          <w:sz w:val="22"/>
          <w:szCs w:val="22"/>
        </w:rPr>
        <w:t xml:space="preserve"> </w:t>
      </w:r>
      <w:r w:rsidRPr="00281B0C">
        <w:rPr>
          <w:rFonts w:ascii="Verdana" w:hAnsi="Verdana" w:cs="Arial"/>
          <w:sz w:val="22"/>
          <w:szCs w:val="22"/>
        </w:rPr>
        <w:t>en tenant</w:t>
      </w:r>
      <w:r w:rsidRPr="00281B0C">
        <w:rPr>
          <w:rFonts w:ascii="Verdana" w:hAnsi="Verdana" w:cs="Arial"/>
          <w:spacing w:val="-2"/>
          <w:sz w:val="22"/>
          <w:szCs w:val="22"/>
        </w:rPr>
        <w:t xml:space="preserve"> </w:t>
      </w:r>
      <w:r w:rsidRPr="00281B0C">
        <w:rPr>
          <w:rFonts w:ascii="Verdana" w:hAnsi="Verdana" w:cs="Arial"/>
          <w:sz w:val="22"/>
          <w:szCs w:val="22"/>
        </w:rPr>
        <w:t>compte</w:t>
      </w:r>
      <w:r w:rsidRPr="00281B0C">
        <w:rPr>
          <w:rFonts w:ascii="Verdana" w:hAnsi="Verdana" w:cs="Arial"/>
          <w:spacing w:val="-4"/>
          <w:sz w:val="22"/>
          <w:szCs w:val="22"/>
        </w:rPr>
        <w:t xml:space="preserve"> </w:t>
      </w:r>
      <w:r w:rsidRPr="00281B0C">
        <w:rPr>
          <w:rFonts w:ascii="Verdana" w:hAnsi="Verdana" w:cs="Arial"/>
          <w:sz w:val="22"/>
          <w:szCs w:val="22"/>
        </w:rPr>
        <w:t>de</w:t>
      </w:r>
      <w:r w:rsidRPr="00281B0C">
        <w:rPr>
          <w:rFonts w:ascii="Verdana" w:hAnsi="Verdana" w:cs="Arial"/>
          <w:spacing w:val="-3"/>
          <w:sz w:val="22"/>
          <w:szCs w:val="22"/>
        </w:rPr>
        <w:t xml:space="preserve"> </w:t>
      </w:r>
      <w:r w:rsidRPr="00281B0C">
        <w:rPr>
          <w:rFonts w:ascii="Verdana" w:hAnsi="Verdana" w:cs="Arial"/>
          <w:sz w:val="22"/>
          <w:szCs w:val="22"/>
        </w:rPr>
        <w:t>la</w:t>
      </w:r>
      <w:r w:rsidRPr="00281B0C">
        <w:rPr>
          <w:rFonts w:ascii="Verdana" w:hAnsi="Verdana" w:cs="Arial"/>
          <w:spacing w:val="-5"/>
          <w:sz w:val="22"/>
          <w:szCs w:val="22"/>
        </w:rPr>
        <w:t xml:space="preserve"> </w:t>
      </w:r>
      <w:r w:rsidRPr="00281B0C">
        <w:rPr>
          <w:rFonts w:ascii="Verdana" w:hAnsi="Verdana" w:cs="Arial"/>
          <w:sz w:val="22"/>
          <w:szCs w:val="22"/>
        </w:rPr>
        <w:t>dimension du</w:t>
      </w:r>
      <w:r w:rsidRPr="00281B0C">
        <w:rPr>
          <w:rFonts w:ascii="Verdana" w:hAnsi="Verdana" w:cs="Arial"/>
          <w:spacing w:val="-16"/>
          <w:sz w:val="22"/>
          <w:szCs w:val="22"/>
        </w:rPr>
        <w:t xml:space="preserve"> </w:t>
      </w:r>
      <w:r w:rsidRPr="00281B0C">
        <w:rPr>
          <w:rFonts w:ascii="Verdana" w:hAnsi="Verdana" w:cs="Arial"/>
          <w:sz w:val="22"/>
          <w:szCs w:val="22"/>
        </w:rPr>
        <w:t>conteneur</w:t>
      </w:r>
      <w:r w:rsidRPr="00281B0C">
        <w:rPr>
          <w:rFonts w:ascii="Verdana" w:hAnsi="Verdana" w:cs="Arial"/>
          <w:spacing w:val="-17"/>
          <w:sz w:val="22"/>
          <w:szCs w:val="22"/>
        </w:rPr>
        <w:t xml:space="preserve"> </w:t>
      </w:r>
      <w:r w:rsidRPr="00281B0C">
        <w:rPr>
          <w:rFonts w:ascii="Verdana" w:hAnsi="Verdana" w:cs="Arial"/>
          <w:sz w:val="22"/>
          <w:szCs w:val="22"/>
        </w:rPr>
        <w:t>(verge cube)</w:t>
      </w:r>
      <w:r w:rsidRPr="00281B0C">
        <w:rPr>
          <w:rFonts w:ascii="Verdana" w:hAnsi="Verdana" w:cs="Arial"/>
          <w:spacing w:val="-17"/>
          <w:sz w:val="22"/>
          <w:szCs w:val="22"/>
        </w:rPr>
        <w:t xml:space="preserve"> </w:t>
      </w:r>
      <w:r w:rsidRPr="00281B0C">
        <w:rPr>
          <w:rFonts w:ascii="Verdana" w:hAnsi="Verdana" w:cs="Arial"/>
          <w:sz w:val="22"/>
          <w:szCs w:val="22"/>
        </w:rPr>
        <w:t>et</w:t>
      </w:r>
      <w:r w:rsidRPr="00281B0C">
        <w:rPr>
          <w:rFonts w:ascii="Verdana" w:hAnsi="Verdana" w:cs="Arial"/>
          <w:spacing w:val="-15"/>
          <w:sz w:val="22"/>
          <w:szCs w:val="22"/>
        </w:rPr>
        <w:t xml:space="preserve"> </w:t>
      </w:r>
      <w:r w:rsidRPr="00281B0C">
        <w:rPr>
          <w:rFonts w:ascii="Verdana" w:hAnsi="Verdana" w:cs="Arial"/>
          <w:sz w:val="22"/>
          <w:szCs w:val="22"/>
        </w:rPr>
        <w:t>le</w:t>
      </w:r>
      <w:r w:rsidRPr="00281B0C">
        <w:rPr>
          <w:rFonts w:ascii="Verdana" w:hAnsi="Verdana" w:cs="Arial"/>
          <w:spacing w:val="-17"/>
          <w:sz w:val="22"/>
          <w:szCs w:val="22"/>
        </w:rPr>
        <w:t xml:space="preserve"> </w:t>
      </w:r>
      <w:r w:rsidRPr="00281B0C">
        <w:rPr>
          <w:rFonts w:ascii="Verdana" w:hAnsi="Verdana" w:cs="Arial"/>
          <w:sz w:val="22"/>
          <w:szCs w:val="22"/>
        </w:rPr>
        <w:t>nombre</w:t>
      </w:r>
      <w:r w:rsidRPr="00281B0C">
        <w:rPr>
          <w:rFonts w:ascii="Verdana" w:hAnsi="Verdana" w:cs="Arial"/>
          <w:spacing w:val="-15"/>
          <w:sz w:val="22"/>
          <w:szCs w:val="22"/>
        </w:rPr>
        <w:t xml:space="preserve"> </w:t>
      </w:r>
      <w:r w:rsidRPr="00281B0C">
        <w:rPr>
          <w:rFonts w:ascii="Verdana" w:hAnsi="Verdana" w:cs="Arial"/>
          <w:sz w:val="22"/>
          <w:szCs w:val="22"/>
        </w:rPr>
        <w:t>de</w:t>
      </w:r>
      <w:r w:rsidRPr="00281B0C">
        <w:rPr>
          <w:rFonts w:ascii="Verdana" w:hAnsi="Verdana" w:cs="Arial"/>
          <w:spacing w:val="-13"/>
          <w:sz w:val="22"/>
          <w:szCs w:val="22"/>
        </w:rPr>
        <w:t xml:space="preserve"> </w:t>
      </w:r>
      <w:r w:rsidRPr="00281B0C">
        <w:rPr>
          <w:rFonts w:ascii="Verdana" w:hAnsi="Verdana" w:cs="Arial"/>
          <w:sz w:val="22"/>
          <w:szCs w:val="22"/>
        </w:rPr>
        <w:t>collectes</w:t>
      </w:r>
      <w:r w:rsidRPr="00281B0C">
        <w:rPr>
          <w:rFonts w:ascii="Verdana" w:hAnsi="Verdana" w:cs="Arial"/>
          <w:spacing w:val="-15"/>
          <w:sz w:val="22"/>
          <w:szCs w:val="22"/>
        </w:rPr>
        <w:t xml:space="preserve"> </w:t>
      </w:r>
      <w:r w:rsidRPr="00281B0C">
        <w:rPr>
          <w:rFonts w:ascii="Verdana" w:hAnsi="Verdana" w:cs="Arial"/>
          <w:sz w:val="22"/>
          <w:szCs w:val="22"/>
        </w:rPr>
        <w:t>annuelles,</w:t>
      </w:r>
      <w:r w:rsidRPr="00281B0C">
        <w:rPr>
          <w:rFonts w:ascii="Verdana" w:hAnsi="Verdana" w:cs="Arial"/>
          <w:spacing w:val="-15"/>
          <w:sz w:val="22"/>
          <w:szCs w:val="22"/>
        </w:rPr>
        <w:t xml:space="preserve"> </w:t>
      </w:r>
      <w:r w:rsidRPr="00281B0C">
        <w:rPr>
          <w:rFonts w:ascii="Verdana" w:hAnsi="Verdana" w:cs="Arial"/>
          <w:sz w:val="22"/>
          <w:szCs w:val="22"/>
        </w:rPr>
        <w:t>selon la formule suivante :</w:t>
      </w:r>
    </w:p>
    <w:p w14:paraId="22AADA85" w14:textId="77777777" w:rsidR="007F4473" w:rsidRPr="00281B0C" w:rsidRDefault="007F4473" w:rsidP="007F4473">
      <w:pPr>
        <w:spacing w:before="266"/>
        <w:ind w:left="426"/>
        <w:jc w:val="center"/>
        <w:rPr>
          <w:rFonts w:ascii="Verdana" w:hAnsi="Verdana" w:cs="Arial"/>
          <w:i/>
          <w:iCs/>
          <w:spacing w:val="-4"/>
          <w:sz w:val="22"/>
          <w:szCs w:val="22"/>
        </w:rPr>
      </w:pPr>
      <w:r w:rsidRPr="00281B0C">
        <w:rPr>
          <w:rFonts w:ascii="Verdana" w:hAnsi="Verdana" w:cs="Arial"/>
          <w:i/>
          <w:iCs/>
          <w:spacing w:val="-4"/>
          <w:sz w:val="22"/>
          <w:szCs w:val="22"/>
        </w:rPr>
        <w:t>Nombre</w:t>
      </w:r>
      <w:r w:rsidRPr="00281B0C">
        <w:rPr>
          <w:rFonts w:ascii="Verdana" w:hAnsi="Verdana" w:cs="Arial"/>
          <w:i/>
          <w:iCs/>
          <w:spacing w:val="-8"/>
          <w:sz w:val="22"/>
          <w:szCs w:val="22"/>
        </w:rPr>
        <w:t xml:space="preserve"> </w:t>
      </w:r>
      <w:r w:rsidRPr="00281B0C">
        <w:rPr>
          <w:rFonts w:ascii="Verdana" w:hAnsi="Verdana" w:cs="Arial"/>
          <w:i/>
          <w:iCs/>
          <w:spacing w:val="-4"/>
          <w:sz w:val="22"/>
          <w:szCs w:val="22"/>
        </w:rPr>
        <w:t>total</w:t>
      </w:r>
      <w:r w:rsidRPr="00281B0C">
        <w:rPr>
          <w:rFonts w:ascii="Verdana" w:hAnsi="Verdana" w:cs="Arial"/>
          <w:i/>
          <w:iCs/>
          <w:spacing w:val="-8"/>
          <w:sz w:val="22"/>
          <w:szCs w:val="22"/>
        </w:rPr>
        <w:t xml:space="preserve"> </w:t>
      </w:r>
      <w:r w:rsidRPr="00281B0C">
        <w:rPr>
          <w:rFonts w:ascii="Verdana" w:hAnsi="Verdana" w:cs="Arial"/>
          <w:i/>
          <w:iCs/>
          <w:spacing w:val="-4"/>
          <w:sz w:val="22"/>
          <w:szCs w:val="22"/>
        </w:rPr>
        <w:t>de</w:t>
      </w:r>
      <w:r w:rsidRPr="00281B0C">
        <w:rPr>
          <w:rFonts w:ascii="Verdana" w:hAnsi="Verdana" w:cs="Arial"/>
          <w:i/>
          <w:iCs/>
          <w:spacing w:val="-8"/>
          <w:sz w:val="22"/>
          <w:szCs w:val="22"/>
        </w:rPr>
        <w:t xml:space="preserve"> </w:t>
      </w:r>
      <w:r w:rsidRPr="00281B0C">
        <w:rPr>
          <w:rFonts w:ascii="Verdana" w:hAnsi="Verdana" w:cs="Arial"/>
          <w:i/>
          <w:iCs/>
          <w:spacing w:val="-4"/>
          <w:sz w:val="22"/>
          <w:szCs w:val="22"/>
        </w:rPr>
        <w:t>verges</w:t>
      </w:r>
      <w:r w:rsidRPr="00281B0C">
        <w:rPr>
          <w:rFonts w:ascii="Verdana" w:hAnsi="Verdana" w:cs="Arial"/>
          <w:i/>
          <w:iCs/>
          <w:spacing w:val="-7"/>
          <w:sz w:val="22"/>
          <w:szCs w:val="22"/>
        </w:rPr>
        <w:t xml:space="preserve"> </w:t>
      </w:r>
      <w:r w:rsidRPr="00281B0C">
        <w:rPr>
          <w:rFonts w:ascii="Verdana" w:hAnsi="Verdana" w:cs="Arial"/>
          <w:i/>
          <w:iCs/>
          <w:spacing w:val="-4"/>
          <w:sz w:val="22"/>
          <w:szCs w:val="22"/>
        </w:rPr>
        <w:t>des</w:t>
      </w:r>
      <w:r w:rsidRPr="00281B0C">
        <w:rPr>
          <w:rFonts w:ascii="Verdana" w:hAnsi="Verdana" w:cs="Arial"/>
          <w:i/>
          <w:iCs/>
          <w:spacing w:val="-6"/>
          <w:sz w:val="22"/>
          <w:szCs w:val="22"/>
        </w:rPr>
        <w:t xml:space="preserve"> </w:t>
      </w:r>
      <w:r w:rsidRPr="00281B0C">
        <w:rPr>
          <w:rFonts w:ascii="Verdana" w:hAnsi="Verdana" w:cs="Arial"/>
          <w:i/>
          <w:iCs/>
          <w:spacing w:val="-4"/>
          <w:sz w:val="22"/>
          <w:szCs w:val="22"/>
        </w:rPr>
        <w:t>contenants</w:t>
      </w:r>
      <w:r w:rsidRPr="00281B0C">
        <w:rPr>
          <w:rFonts w:ascii="Verdana" w:hAnsi="Verdana" w:cs="Arial"/>
          <w:i/>
          <w:iCs/>
          <w:spacing w:val="-6"/>
          <w:sz w:val="22"/>
          <w:szCs w:val="22"/>
        </w:rPr>
        <w:t xml:space="preserve"> </w:t>
      </w:r>
      <w:r w:rsidRPr="00281B0C">
        <w:rPr>
          <w:rFonts w:ascii="Verdana" w:hAnsi="Verdana" w:cs="Arial"/>
          <w:i/>
          <w:iCs/>
          <w:spacing w:val="-4"/>
          <w:sz w:val="22"/>
          <w:szCs w:val="22"/>
        </w:rPr>
        <w:t>X</w:t>
      </w:r>
      <w:r w:rsidRPr="00281B0C">
        <w:rPr>
          <w:rFonts w:ascii="Verdana" w:hAnsi="Verdana" w:cs="Arial"/>
          <w:i/>
          <w:iCs/>
          <w:spacing w:val="-9"/>
          <w:sz w:val="22"/>
          <w:szCs w:val="22"/>
        </w:rPr>
        <w:t xml:space="preserve"> </w:t>
      </w:r>
      <w:r w:rsidRPr="00281B0C">
        <w:rPr>
          <w:rFonts w:ascii="Verdana" w:hAnsi="Verdana" w:cs="Arial"/>
          <w:i/>
          <w:iCs/>
          <w:spacing w:val="-4"/>
          <w:sz w:val="22"/>
          <w:szCs w:val="22"/>
        </w:rPr>
        <w:t>Nombre</w:t>
      </w:r>
      <w:r w:rsidRPr="00281B0C">
        <w:rPr>
          <w:rFonts w:ascii="Verdana" w:hAnsi="Verdana" w:cs="Arial"/>
          <w:i/>
          <w:iCs/>
          <w:spacing w:val="-8"/>
          <w:sz w:val="22"/>
          <w:szCs w:val="22"/>
        </w:rPr>
        <w:t xml:space="preserve"> </w:t>
      </w:r>
      <w:r w:rsidRPr="00281B0C">
        <w:rPr>
          <w:rFonts w:ascii="Verdana" w:hAnsi="Verdana" w:cs="Arial"/>
          <w:i/>
          <w:iCs/>
          <w:spacing w:val="-4"/>
          <w:sz w:val="22"/>
          <w:szCs w:val="22"/>
        </w:rPr>
        <w:t>de</w:t>
      </w:r>
      <w:r w:rsidRPr="00281B0C">
        <w:rPr>
          <w:rFonts w:ascii="Verdana" w:hAnsi="Verdana" w:cs="Arial"/>
          <w:i/>
          <w:iCs/>
          <w:spacing w:val="-8"/>
          <w:sz w:val="22"/>
          <w:szCs w:val="22"/>
        </w:rPr>
        <w:t xml:space="preserve"> </w:t>
      </w:r>
      <w:r w:rsidRPr="00281B0C">
        <w:rPr>
          <w:rFonts w:ascii="Verdana" w:hAnsi="Verdana" w:cs="Arial"/>
          <w:i/>
          <w:iCs/>
          <w:spacing w:val="-4"/>
          <w:sz w:val="22"/>
          <w:szCs w:val="22"/>
        </w:rPr>
        <w:t>levées</w:t>
      </w:r>
      <w:r w:rsidRPr="00281B0C">
        <w:rPr>
          <w:rFonts w:ascii="Verdana" w:hAnsi="Verdana" w:cs="Arial"/>
          <w:i/>
          <w:iCs/>
          <w:spacing w:val="-6"/>
          <w:sz w:val="22"/>
          <w:szCs w:val="22"/>
        </w:rPr>
        <w:t xml:space="preserve"> </w:t>
      </w:r>
      <w:r w:rsidRPr="00281B0C">
        <w:rPr>
          <w:rFonts w:ascii="Verdana" w:hAnsi="Verdana" w:cs="Arial"/>
          <w:i/>
          <w:iCs/>
          <w:spacing w:val="-4"/>
          <w:sz w:val="22"/>
          <w:szCs w:val="22"/>
        </w:rPr>
        <w:t>annuelles</w:t>
      </w:r>
      <w:r w:rsidRPr="00281B0C">
        <w:rPr>
          <w:rFonts w:ascii="Verdana" w:hAnsi="Verdana" w:cs="Arial"/>
          <w:i/>
          <w:iCs/>
          <w:spacing w:val="-9"/>
          <w:sz w:val="22"/>
          <w:szCs w:val="22"/>
        </w:rPr>
        <w:t xml:space="preserve"> </w:t>
      </w:r>
      <w:r w:rsidRPr="00281B0C">
        <w:rPr>
          <w:rFonts w:ascii="Verdana" w:hAnsi="Verdana" w:cs="Arial"/>
          <w:i/>
          <w:iCs/>
          <w:spacing w:val="-4"/>
          <w:sz w:val="22"/>
          <w:szCs w:val="22"/>
        </w:rPr>
        <w:t>X</w:t>
      </w:r>
      <w:r w:rsidRPr="00281B0C">
        <w:rPr>
          <w:rFonts w:ascii="Verdana" w:hAnsi="Verdana" w:cs="Arial"/>
          <w:i/>
          <w:iCs/>
          <w:spacing w:val="-7"/>
          <w:sz w:val="22"/>
          <w:szCs w:val="22"/>
        </w:rPr>
        <w:t xml:space="preserve"> </w:t>
      </w:r>
      <w:r w:rsidRPr="00281B0C">
        <w:rPr>
          <w:rFonts w:ascii="Verdana" w:hAnsi="Verdana" w:cs="Arial"/>
          <w:i/>
          <w:iCs/>
          <w:spacing w:val="-4"/>
          <w:sz w:val="22"/>
          <w:szCs w:val="22"/>
        </w:rPr>
        <w:t>taux</w:t>
      </w:r>
      <w:r w:rsidRPr="00281B0C">
        <w:rPr>
          <w:rFonts w:ascii="Verdana" w:hAnsi="Verdana" w:cs="Arial"/>
          <w:i/>
          <w:iCs/>
          <w:spacing w:val="-7"/>
          <w:sz w:val="22"/>
          <w:szCs w:val="22"/>
        </w:rPr>
        <w:t xml:space="preserve"> </w:t>
      </w:r>
      <w:r w:rsidRPr="00281B0C">
        <w:rPr>
          <w:rFonts w:ascii="Verdana" w:hAnsi="Verdana" w:cs="Arial"/>
          <w:i/>
          <w:iCs/>
          <w:spacing w:val="-4"/>
          <w:sz w:val="22"/>
          <w:szCs w:val="22"/>
        </w:rPr>
        <w:t>année en cours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7"/>
        <w:gridCol w:w="2595"/>
        <w:gridCol w:w="1058"/>
        <w:gridCol w:w="995"/>
        <w:gridCol w:w="992"/>
      </w:tblGrid>
      <w:tr w:rsidR="007F4473" w:rsidRPr="00281B0C" w14:paraId="7A3E24D0" w14:textId="77777777" w:rsidTr="0019055E">
        <w:trPr>
          <w:trHeight w:val="230"/>
        </w:trPr>
        <w:tc>
          <w:tcPr>
            <w:tcW w:w="1135" w:type="pct"/>
            <w:vMerge w:val="restart"/>
          </w:tcPr>
          <w:p w14:paraId="0F8DEACC" w14:textId="77777777" w:rsidR="007F4473" w:rsidRPr="00281B0C" w:rsidRDefault="007F4473" w:rsidP="0019055E">
            <w:pPr>
              <w:pStyle w:val="TableParagraph"/>
              <w:tabs>
                <w:tab w:val="left" w:pos="1453"/>
              </w:tabs>
              <w:ind w:left="107" w:right="100"/>
              <w:rPr>
                <w:rFonts w:ascii="Verdana" w:hAnsi="Verdana" w:cs="Arial"/>
                <w:b/>
              </w:rPr>
            </w:pPr>
            <w:r w:rsidRPr="00281B0C">
              <w:rPr>
                <w:rFonts w:ascii="Verdana" w:hAnsi="Verdana" w:cs="Arial"/>
                <w:b/>
                <w:spacing w:val="-2"/>
              </w:rPr>
              <w:t xml:space="preserve">Volume </w:t>
            </w:r>
            <w:r w:rsidRPr="00281B0C">
              <w:rPr>
                <w:rFonts w:ascii="Verdana" w:hAnsi="Verdana" w:cs="Arial"/>
                <w:b/>
                <w:spacing w:val="-6"/>
              </w:rPr>
              <w:t xml:space="preserve">du </w:t>
            </w:r>
            <w:r w:rsidRPr="00281B0C">
              <w:rPr>
                <w:rFonts w:ascii="Verdana" w:hAnsi="Verdana" w:cs="Arial"/>
                <w:b/>
                <w:spacing w:val="-2"/>
              </w:rPr>
              <w:t>contenant</w:t>
            </w:r>
            <w:r w:rsidRPr="00281B0C">
              <w:rPr>
                <w:rFonts w:ascii="Verdana" w:hAnsi="Verdana" w:cs="Arial"/>
                <w:b/>
                <w:spacing w:val="40"/>
              </w:rPr>
              <w:t xml:space="preserve"> </w:t>
            </w:r>
            <w:r w:rsidRPr="00281B0C">
              <w:rPr>
                <w:rFonts w:ascii="Verdana" w:hAnsi="Verdana" w:cs="Arial"/>
                <w:b/>
              </w:rPr>
              <w:t>(verge cube)</w:t>
            </w:r>
          </w:p>
        </w:tc>
        <w:tc>
          <w:tcPr>
            <w:tcW w:w="1778" w:type="pct"/>
            <w:vMerge w:val="restart"/>
          </w:tcPr>
          <w:p w14:paraId="52755CB7" w14:textId="77777777" w:rsidR="007F4473" w:rsidRPr="00281B0C" w:rsidRDefault="007F4473" w:rsidP="0019055E">
            <w:pPr>
              <w:pStyle w:val="TableParagraph"/>
              <w:spacing w:before="230"/>
              <w:ind w:left="107"/>
              <w:jc w:val="both"/>
              <w:rPr>
                <w:rFonts w:ascii="Verdana" w:hAnsi="Verdana" w:cs="Arial"/>
                <w:b/>
              </w:rPr>
            </w:pPr>
            <w:r w:rsidRPr="00281B0C">
              <w:rPr>
                <w:rFonts w:ascii="Verdana" w:hAnsi="Verdana" w:cs="Arial"/>
                <w:b/>
              </w:rPr>
              <w:t>Tarif</w:t>
            </w:r>
            <w:r w:rsidRPr="00281B0C">
              <w:rPr>
                <w:rFonts w:ascii="Verdana" w:hAnsi="Verdana" w:cs="Arial"/>
                <w:b/>
                <w:spacing w:val="-6"/>
              </w:rPr>
              <w:t xml:space="preserve"> </w:t>
            </w:r>
            <w:r w:rsidRPr="00281B0C">
              <w:rPr>
                <w:rFonts w:ascii="Verdana" w:hAnsi="Verdana" w:cs="Arial"/>
                <w:b/>
              </w:rPr>
              <w:t>par</w:t>
            </w:r>
            <w:r w:rsidRPr="00281B0C">
              <w:rPr>
                <w:rFonts w:ascii="Verdana" w:hAnsi="Verdana" w:cs="Arial"/>
                <w:b/>
                <w:spacing w:val="-5"/>
              </w:rPr>
              <w:t xml:space="preserve"> </w:t>
            </w:r>
            <w:r w:rsidRPr="00281B0C">
              <w:rPr>
                <w:rFonts w:ascii="Verdana" w:hAnsi="Verdana" w:cs="Arial"/>
                <w:b/>
              </w:rPr>
              <w:t>conteneur</w:t>
            </w:r>
            <w:r w:rsidRPr="00281B0C">
              <w:rPr>
                <w:rFonts w:ascii="Verdana" w:hAnsi="Verdana" w:cs="Arial"/>
                <w:b/>
                <w:spacing w:val="-3"/>
              </w:rPr>
              <w:t xml:space="preserve"> </w:t>
            </w:r>
            <w:r w:rsidRPr="00281B0C">
              <w:rPr>
                <w:rFonts w:ascii="Verdana" w:hAnsi="Verdana" w:cs="Arial"/>
                <w:b/>
              </w:rPr>
              <w:t>/</w:t>
            </w:r>
            <w:r w:rsidRPr="00281B0C">
              <w:rPr>
                <w:rFonts w:ascii="Verdana" w:hAnsi="Verdana" w:cs="Arial"/>
                <w:b/>
                <w:spacing w:val="-6"/>
              </w:rPr>
              <w:t xml:space="preserve"> </w:t>
            </w:r>
            <w:r w:rsidRPr="00281B0C">
              <w:rPr>
                <w:rFonts w:ascii="Verdana" w:hAnsi="Verdana" w:cs="Arial"/>
                <w:b/>
                <w:spacing w:val="-2"/>
              </w:rPr>
              <w:t>collecte</w:t>
            </w:r>
          </w:p>
        </w:tc>
        <w:tc>
          <w:tcPr>
            <w:tcW w:w="2088" w:type="pct"/>
            <w:gridSpan w:val="3"/>
          </w:tcPr>
          <w:p w14:paraId="7B72B2B1" w14:textId="77777777" w:rsidR="007F4473" w:rsidRPr="00281B0C" w:rsidRDefault="007F4473" w:rsidP="0019055E">
            <w:pPr>
              <w:pStyle w:val="TableParagraph"/>
              <w:ind w:left="106"/>
              <w:jc w:val="both"/>
              <w:rPr>
                <w:rFonts w:ascii="Verdana" w:hAnsi="Verdana" w:cs="Arial"/>
                <w:b/>
              </w:rPr>
            </w:pPr>
            <w:r w:rsidRPr="00281B0C">
              <w:rPr>
                <w:rFonts w:ascii="Verdana" w:hAnsi="Verdana" w:cs="Arial"/>
                <w:b/>
              </w:rPr>
              <w:t>Nombre</w:t>
            </w:r>
            <w:r w:rsidRPr="00281B0C">
              <w:rPr>
                <w:rFonts w:ascii="Verdana" w:hAnsi="Verdana" w:cs="Arial"/>
                <w:b/>
                <w:spacing w:val="-8"/>
              </w:rPr>
              <w:t xml:space="preserve"> </w:t>
            </w:r>
            <w:r w:rsidRPr="00281B0C">
              <w:rPr>
                <w:rFonts w:ascii="Verdana" w:hAnsi="Verdana" w:cs="Arial"/>
                <w:b/>
              </w:rPr>
              <w:t>de</w:t>
            </w:r>
            <w:r w:rsidRPr="00281B0C">
              <w:rPr>
                <w:rFonts w:ascii="Verdana" w:hAnsi="Verdana" w:cs="Arial"/>
                <w:b/>
                <w:spacing w:val="-6"/>
              </w:rPr>
              <w:t xml:space="preserve"> </w:t>
            </w:r>
            <w:r w:rsidRPr="00281B0C">
              <w:rPr>
                <w:rFonts w:ascii="Verdana" w:hAnsi="Verdana" w:cs="Arial"/>
                <w:b/>
              </w:rPr>
              <w:t>collectes</w:t>
            </w:r>
            <w:r w:rsidRPr="00281B0C">
              <w:rPr>
                <w:rFonts w:ascii="Verdana" w:hAnsi="Verdana" w:cs="Arial"/>
                <w:b/>
                <w:spacing w:val="-8"/>
              </w:rPr>
              <w:t xml:space="preserve"> </w:t>
            </w:r>
            <w:r w:rsidRPr="00281B0C">
              <w:rPr>
                <w:rFonts w:ascii="Verdana" w:hAnsi="Verdana" w:cs="Arial"/>
                <w:b/>
              </w:rPr>
              <w:t>par</w:t>
            </w:r>
            <w:r w:rsidRPr="00281B0C">
              <w:rPr>
                <w:rFonts w:ascii="Verdana" w:hAnsi="Verdana" w:cs="Arial"/>
                <w:b/>
                <w:spacing w:val="-7"/>
              </w:rPr>
              <w:t xml:space="preserve"> </w:t>
            </w:r>
            <w:r w:rsidRPr="00281B0C">
              <w:rPr>
                <w:rFonts w:ascii="Verdana" w:hAnsi="Verdana" w:cs="Arial"/>
                <w:b/>
                <w:spacing w:val="-2"/>
              </w:rPr>
              <w:t>année</w:t>
            </w:r>
          </w:p>
        </w:tc>
      </w:tr>
      <w:tr w:rsidR="007F4473" w:rsidRPr="00281B0C" w14:paraId="70B59705" w14:textId="77777777" w:rsidTr="0019055E">
        <w:trPr>
          <w:trHeight w:val="181"/>
        </w:trPr>
        <w:tc>
          <w:tcPr>
            <w:tcW w:w="1135" w:type="pct"/>
            <w:vMerge/>
            <w:tcBorders>
              <w:top w:val="nil"/>
            </w:tcBorders>
          </w:tcPr>
          <w:p w14:paraId="3D172AC9" w14:textId="77777777" w:rsidR="007F4473" w:rsidRPr="00281B0C" w:rsidRDefault="007F4473" w:rsidP="0019055E">
            <w:pPr>
              <w:jc w:val="both"/>
              <w:rPr>
                <w:rFonts w:ascii="Verdana" w:hAnsi="Verdana" w:cs="Arial"/>
                <w:sz w:val="22"/>
                <w:szCs w:val="22"/>
                <w:lang w:val="fr-CA"/>
              </w:rPr>
            </w:pPr>
          </w:p>
        </w:tc>
        <w:tc>
          <w:tcPr>
            <w:tcW w:w="1778" w:type="pct"/>
            <w:vMerge/>
            <w:tcBorders>
              <w:top w:val="nil"/>
            </w:tcBorders>
          </w:tcPr>
          <w:p w14:paraId="3CD13829" w14:textId="77777777" w:rsidR="007F4473" w:rsidRPr="00281B0C" w:rsidRDefault="007F4473" w:rsidP="0019055E">
            <w:pPr>
              <w:jc w:val="both"/>
              <w:rPr>
                <w:rFonts w:ascii="Verdana" w:hAnsi="Verdana" w:cs="Arial"/>
                <w:sz w:val="22"/>
                <w:szCs w:val="22"/>
                <w:lang w:val="fr-CA"/>
              </w:rPr>
            </w:pPr>
          </w:p>
        </w:tc>
        <w:tc>
          <w:tcPr>
            <w:tcW w:w="725" w:type="pct"/>
            <w:vAlign w:val="center"/>
          </w:tcPr>
          <w:p w14:paraId="41646040" w14:textId="77777777" w:rsidR="007F4473" w:rsidRPr="00281B0C" w:rsidRDefault="007F4473" w:rsidP="0019055E">
            <w:pPr>
              <w:pStyle w:val="TableParagraph"/>
              <w:spacing w:before="110"/>
              <w:ind w:left="106"/>
              <w:jc w:val="center"/>
              <w:rPr>
                <w:rFonts w:ascii="Verdana" w:hAnsi="Verdana" w:cs="Arial"/>
              </w:rPr>
            </w:pPr>
            <w:r w:rsidRPr="00281B0C">
              <w:rPr>
                <w:rFonts w:ascii="Verdana" w:hAnsi="Verdana" w:cs="Arial"/>
                <w:spacing w:val="-5"/>
              </w:rPr>
              <w:t>26</w:t>
            </w:r>
          </w:p>
        </w:tc>
        <w:tc>
          <w:tcPr>
            <w:tcW w:w="682" w:type="pct"/>
            <w:vAlign w:val="center"/>
          </w:tcPr>
          <w:p w14:paraId="42CD4B8B" w14:textId="77777777" w:rsidR="007F4473" w:rsidRPr="00281B0C" w:rsidRDefault="007F4473" w:rsidP="0019055E">
            <w:pPr>
              <w:pStyle w:val="TableParagraph"/>
              <w:spacing w:before="110"/>
              <w:ind w:left="105"/>
              <w:jc w:val="center"/>
              <w:rPr>
                <w:rFonts w:ascii="Verdana" w:hAnsi="Verdana" w:cs="Arial"/>
              </w:rPr>
            </w:pPr>
            <w:r w:rsidRPr="00281B0C">
              <w:rPr>
                <w:rFonts w:ascii="Verdana" w:hAnsi="Verdana" w:cs="Arial"/>
                <w:spacing w:val="-5"/>
              </w:rPr>
              <w:t>52</w:t>
            </w:r>
          </w:p>
        </w:tc>
        <w:tc>
          <w:tcPr>
            <w:tcW w:w="681" w:type="pct"/>
            <w:vAlign w:val="center"/>
          </w:tcPr>
          <w:p w14:paraId="58D7FA99" w14:textId="77777777" w:rsidR="007F4473" w:rsidRPr="00281B0C" w:rsidRDefault="007F4473" w:rsidP="0019055E">
            <w:pPr>
              <w:pStyle w:val="TableParagraph"/>
              <w:spacing w:before="110"/>
              <w:ind w:left="104"/>
              <w:jc w:val="center"/>
              <w:rPr>
                <w:rFonts w:ascii="Verdana" w:hAnsi="Verdana" w:cs="Arial"/>
              </w:rPr>
            </w:pPr>
            <w:r w:rsidRPr="00281B0C">
              <w:rPr>
                <w:rFonts w:ascii="Verdana" w:hAnsi="Verdana" w:cs="Arial"/>
                <w:spacing w:val="-5"/>
              </w:rPr>
              <w:t>104</w:t>
            </w:r>
          </w:p>
        </w:tc>
      </w:tr>
      <w:tr w:rsidR="007F4473" w:rsidRPr="00281B0C" w14:paraId="4934EBC4" w14:textId="77777777" w:rsidTr="0019055E">
        <w:trPr>
          <w:trHeight w:val="230"/>
        </w:trPr>
        <w:tc>
          <w:tcPr>
            <w:tcW w:w="1135" w:type="pct"/>
          </w:tcPr>
          <w:p w14:paraId="016F9A0C" w14:textId="77777777" w:rsidR="007F4473" w:rsidRPr="00281B0C" w:rsidRDefault="007F4473" w:rsidP="0019055E">
            <w:pPr>
              <w:pStyle w:val="TableParagraph"/>
              <w:ind w:left="107"/>
              <w:jc w:val="both"/>
              <w:rPr>
                <w:rFonts w:ascii="Verdana" w:hAnsi="Verdana" w:cs="Arial"/>
              </w:rPr>
            </w:pPr>
            <w:r w:rsidRPr="00281B0C">
              <w:rPr>
                <w:rFonts w:ascii="Verdana" w:hAnsi="Verdana" w:cs="Arial"/>
                <w:spacing w:val="-10"/>
              </w:rPr>
              <w:t>2</w:t>
            </w:r>
          </w:p>
        </w:tc>
        <w:tc>
          <w:tcPr>
            <w:tcW w:w="1778" w:type="pct"/>
          </w:tcPr>
          <w:p w14:paraId="31758252" w14:textId="77777777" w:rsidR="007F4473" w:rsidRPr="00281B0C" w:rsidRDefault="007F4473" w:rsidP="0019055E">
            <w:pPr>
              <w:pStyle w:val="TableParagraph"/>
              <w:ind w:left="107"/>
              <w:jc w:val="both"/>
              <w:rPr>
                <w:rFonts w:ascii="Verdana" w:hAnsi="Verdana" w:cs="Arial"/>
              </w:rPr>
            </w:pPr>
            <w:r w:rsidRPr="00281B0C">
              <w:rPr>
                <w:rFonts w:ascii="Verdana" w:hAnsi="Verdana" w:cs="Arial"/>
              </w:rPr>
              <w:t>Tarif</w:t>
            </w:r>
            <w:r w:rsidRPr="00281B0C">
              <w:rPr>
                <w:rFonts w:ascii="Verdana" w:hAnsi="Verdana" w:cs="Arial"/>
                <w:spacing w:val="-3"/>
              </w:rPr>
              <w:t xml:space="preserve"> </w:t>
            </w:r>
            <w:r w:rsidRPr="00281B0C">
              <w:rPr>
                <w:rFonts w:ascii="Verdana" w:hAnsi="Verdana" w:cs="Arial"/>
              </w:rPr>
              <w:t>:</w:t>
            </w:r>
            <w:r w:rsidRPr="00281B0C">
              <w:rPr>
                <w:rFonts w:ascii="Verdana" w:hAnsi="Verdana" w:cs="Arial"/>
                <w:spacing w:val="-3"/>
              </w:rPr>
              <w:t xml:space="preserve"> </w:t>
            </w:r>
            <w:r w:rsidRPr="00281B0C">
              <w:rPr>
                <w:rFonts w:ascii="Verdana" w:hAnsi="Verdana" w:cs="Arial"/>
              </w:rPr>
              <w:t>X</w:t>
            </w:r>
            <w:r w:rsidRPr="00281B0C">
              <w:rPr>
                <w:rFonts w:ascii="Verdana" w:hAnsi="Verdana" w:cs="Arial"/>
                <w:spacing w:val="-2"/>
              </w:rPr>
              <w:t xml:space="preserve"> </w:t>
            </w:r>
            <w:r w:rsidRPr="00281B0C">
              <w:rPr>
                <w:rFonts w:ascii="Verdana" w:hAnsi="Verdana" w:cs="Arial"/>
              </w:rPr>
              <w:t>$</w:t>
            </w:r>
            <w:r w:rsidRPr="00281B0C">
              <w:rPr>
                <w:rFonts w:ascii="Verdana" w:hAnsi="Verdana" w:cs="Arial"/>
                <w:spacing w:val="-1"/>
              </w:rPr>
              <w:t xml:space="preserve"> </w:t>
            </w:r>
            <w:r w:rsidRPr="00281B0C">
              <w:rPr>
                <w:rFonts w:ascii="Verdana" w:hAnsi="Verdana" w:cs="Arial"/>
              </w:rPr>
              <w:t>/</w:t>
            </w:r>
            <w:r w:rsidRPr="00281B0C">
              <w:rPr>
                <w:rFonts w:ascii="Verdana" w:hAnsi="Verdana" w:cs="Arial"/>
                <w:spacing w:val="-3"/>
              </w:rPr>
              <w:t xml:space="preserve"> </w:t>
            </w:r>
            <w:r w:rsidRPr="00281B0C">
              <w:rPr>
                <w:rFonts w:ascii="Verdana" w:hAnsi="Verdana" w:cs="Arial"/>
                <w:spacing w:val="-2"/>
              </w:rPr>
              <w:t>collecte</w:t>
            </w:r>
          </w:p>
        </w:tc>
        <w:tc>
          <w:tcPr>
            <w:tcW w:w="725" w:type="pct"/>
          </w:tcPr>
          <w:p w14:paraId="041553F8" w14:textId="77777777" w:rsidR="007F4473" w:rsidRPr="00281B0C" w:rsidRDefault="007F4473" w:rsidP="0019055E">
            <w:pPr>
              <w:pStyle w:val="TableParagraph"/>
              <w:ind w:left="106"/>
              <w:jc w:val="both"/>
              <w:rPr>
                <w:rFonts w:ascii="Verdana" w:hAnsi="Verdana" w:cs="Arial"/>
              </w:rPr>
            </w:pPr>
          </w:p>
        </w:tc>
        <w:tc>
          <w:tcPr>
            <w:tcW w:w="682" w:type="pct"/>
          </w:tcPr>
          <w:p w14:paraId="4142F758" w14:textId="77777777" w:rsidR="007F4473" w:rsidRPr="00281B0C" w:rsidRDefault="007F4473" w:rsidP="0019055E">
            <w:pPr>
              <w:pStyle w:val="TableParagraph"/>
              <w:ind w:left="105"/>
              <w:jc w:val="both"/>
              <w:rPr>
                <w:rFonts w:ascii="Verdana" w:hAnsi="Verdana" w:cs="Arial"/>
              </w:rPr>
            </w:pPr>
          </w:p>
        </w:tc>
        <w:tc>
          <w:tcPr>
            <w:tcW w:w="681" w:type="pct"/>
          </w:tcPr>
          <w:p w14:paraId="4117CD8A" w14:textId="77777777" w:rsidR="007F4473" w:rsidRPr="00281B0C" w:rsidRDefault="007F4473" w:rsidP="0019055E">
            <w:pPr>
              <w:pStyle w:val="TableParagraph"/>
              <w:ind w:left="104"/>
              <w:jc w:val="both"/>
              <w:rPr>
                <w:rFonts w:ascii="Verdana" w:hAnsi="Verdana" w:cs="Arial"/>
              </w:rPr>
            </w:pPr>
          </w:p>
        </w:tc>
      </w:tr>
      <w:tr w:rsidR="007F4473" w:rsidRPr="00281B0C" w14:paraId="40371051" w14:textId="77777777" w:rsidTr="0019055E">
        <w:trPr>
          <w:trHeight w:val="230"/>
        </w:trPr>
        <w:tc>
          <w:tcPr>
            <w:tcW w:w="1135" w:type="pct"/>
          </w:tcPr>
          <w:p w14:paraId="0E45A6BB" w14:textId="77777777" w:rsidR="007F4473" w:rsidRPr="00281B0C" w:rsidRDefault="007F4473" w:rsidP="0019055E">
            <w:pPr>
              <w:pStyle w:val="TableParagraph"/>
              <w:ind w:left="107"/>
              <w:jc w:val="both"/>
              <w:rPr>
                <w:rFonts w:ascii="Verdana" w:hAnsi="Verdana" w:cs="Arial"/>
              </w:rPr>
            </w:pPr>
            <w:r w:rsidRPr="00281B0C">
              <w:rPr>
                <w:rFonts w:ascii="Verdana" w:hAnsi="Verdana" w:cs="Arial"/>
                <w:spacing w:val="-10"/>
              </w:rPr>
              <w:t>4</w:t>
            </w:r>
          </w:p>
        </w:tc>
        <w:tc>
          <w:tcPr>
            <w:tcW w:w="1778" w:type="pct"/>
          </w:tcPr>
          <w:p w14:paraId="211A1653" w14:textId="77777777" w:rsidR="007F4473" w:rsidRPr="00281B0C" w:rsidRDefault="007F4473" w:rsidP="0019055E">
            <w:pPr>
              <w:pStyle w:val="TableParagraph"/>
              <w:ind w:left="107"/>
              <w:jc w:val="both"/>
              <w:rPr>
                <w:rFonts w:ascii="Verdana" w:hAnsi="Verdana" w:cs="Arial"/>
              </w:rPr>
            </w:pPr>
            <w:r w:rsidRPr="00281B0C">
              <w:rPr>
                <w:rFonts w:ascii="Verdana" w:hAnsi="Verdana" w:cs="Arial"/>
              </w:rPr>
              <w:t>Tarif</w:t>
            </w:r>
            <w:r w:rsidRPr="00281B0C">
              <w:rPr>
                <w:rFonts w:ascii="Verdana" w:hAnsi="Verdana" w:cs="Arial"/>
                <w:spacing w:val="-3"/>
              </w:rPr>
              <w:t xml:space="preserve"> </w:t>
            </w:r>
            <w:r w:rsidRPr="00281B0C">
              <w:rPr>
                <w:rFonts w:ascii="Verdana" w:hAnsi="Verdana" w:cs="Arial"/>
              </w:rPr>
              <w:t>:</w:t>
            </w:r>
            <w:r w:rsidRPr="00281B0C">
              <w:rPr>
                <w:rFonts w:ascii="Verdana" w:hAnsi="Verdana" w:cs="Arial"/>
                <w:spacing w:val="-3"/>
              </w:rPr>
              <w:t xml:space="preserve"> </w:t>
            </w:r>
            <w:r w:rsidRPr="00281B0C">
              <w:rPr>
                <w:rFonts w:ascii="Verdana" w:hAnsi="Verdana" w:cs="Arial"/>
              </w:rPr>
              <w:t>X</w:t>
            </w:r>
            <w:r w:rsidRPr="00281B0C">
              <w:rPr>
                <w:rFonts w:ascii="Verdana" w:hAnsi="Verdana" w:cs="Arial"/>
                <w:spacing w:val="-2"/>
              </w:rPr>
              <w:t xml:space="preserve"> </w:t>
            </w:r>
            <w:r w:rsidRPr="00281B0C">
              <w:rPr>
                <w:rFonts w:ascii="Verdana" w:hAnsi="Verdana" w:cs="Arial"/>
              </w:rPr>
              <w:t>$</w:t>
            </w:r>
            <w:r w:rsidRPr="00281B0C">
              <w:rPr>
                <w:rFonts w:ascii="Verdana" w:hAnsi="Verdana" w:cs="Arial"/>
                <w:spacing w:val="-1"/>
              </w:rPr>
              <w:t xml:space="preserve"> </w:t>
            </w:r>
            <w:r w:rsidRPr="00281B0C">
              <w:rPr>
                <w:rFonts w:ascii="Verdana" w:hAnsi="Verdana" w:cs="Arial"/>
              </w:rPr>
              <w:t>/</w:t>
            </w:r>
            <w:r w:rsidRPr="00281B0C">
              <w:rPr>
                <w:rFonts w:ascii="Verdana" w:hAnsi="Verdana" w:cs="Arial"/>
                <w:spacing w:val="-3"/>
              </w:rPr>
              <w:t xml:space="preserve"> </w:t>
            </w:r>
            <w:r w:rsidRPr="00281B0C">
              <w:rPr>
                <w:rFonts w:ascii="Verdana" w:hAnsi="Verdana" w:cs="Arial"/>
                <w:spacing w:val="-2"/>
              </w:rPr>
              <w:t>collecte</w:t>
            </w:r>
          </w:p>
        </w:tc>
        <w:tc>
          <w:tcPr>
            <w:tcW w:w="725" w:type="pct"/>
          </w:tcPr>
          <w:p w14:paraId="00D71F16" w14:textId="77777777" w:rsidR="007F4473" w:rsidRPr="00281B0C" w:rsidRDefault="007F4473" w:rsidP="0019055E">
            <w:pPr>
              <w:pStyle w:val="TableParagraph"/>
              <w:ind w:left="106"/>
              <w:jc w:val="both"/>
              <w:rPr>
                <w:rFonts w:ascii="Verdana" w:hAnsi="Verdana" w:cs="Arial"/>
              </w:rPr>
            </w:pPr>
          </w:p>
        </w:tc>
        <w:tc>
          <w:tcPr>
            <w:tcW w:w="682" w:type="pct"/>
          </w:tcPr>
          <w:p w14:paraId="57D0338E" w14:textId="77777777" w:rsidR="007F4473" w:rsidRPr="00281B0C" w:rsidRDefault="007F4473" w:rsidP="0019055E">
            <w:pPr>
              <w:pStyle w:val="TableParagraph"/>
              <w:ind w:left="105"/>
              <w:jc w:val="both"/>
              <w:rPr>
                <w:rFonts w:ascii="Verdana" w:hAnsi="Verdana" w:cs="Arial"/>
              </w:rPr>
            </w:pPr>
          </w:p>
        </w:tc>
        <w:tc>
          <w:tcPr>
            <w:tcW w:w="681" w:type="pct"/>
          </w:tcPr>
          <w:p w14:paraId="6956C100" w14:textId="77777777" w:rsidR="007F4473" w:rsidRPr="00281B0C" w:rsidRDefault="007F4473" w:rsidP="0019055E">
            <w:pPr>
              <w:pStyle w:val="TableParagraph"/>
              <w:ind w:left="104"/>
              <w:jc w:val="both"/>
              <w:rPr>
                <w:rFonts w:ascii="Verdana" w:hAnsi="Verdana" w:cs="Arial"/>
              </w:rPr>
            </w:pPr>
          </w:p>
        </w:tc>
      </w:tr>
      <w:tr w:rsidR="007F4473" w:rsidRPr="00281B0C" w14:paraId="2304E7A1" w14:textId="77777777" w:rsidTr="0019055E">
        <w:trPr>
          <w:trHeight w:val="230"/>
        </w:trPr>
        <w:tc>
          <w:tcPr>
            <w:tcW w:w="1135" w:type="pct"/>
          </w:tcPr>
          <w:p w14:paraId="1B79BBCF" w14:textId="77777777" w:rsidR="007F4473" w:rsidRPr="00281B0C" w:rsidRDefault="007F4473" w:rsidP="0019055E">
            <w:pPr>
              <w:pStyle w:val="TableParagraph"/>
              <w:ind w:left="107"/>
              <w:jc w:val="both"/>
              <w:rPr>
                <w:rFonts w:ascii="Verdana" w:hAnsi="Verdana" w:cs="Arial"/>
                <w:spacing w:val="-10"/>
              </w:rPr>
            </w:pPr>
            <w:r w:rsidRPr="00281B0C">
              <w:rPr>
                <w:rFonts w:ascii="Verdana" w:hAnsi="Verdana" w:cs="Arial"/>
                <w:spacing w:val="-10"/>
              </w:rPr>
              <w:t>6</w:t>
            </w:r>
          </w:p>
        </w:tc>
        <w:tc>
          <w:tcPr>
            <w:tcW w:w="1778" w:type="pct"/>
          </w:tcPr>
          <w:p w14:paraId="2826B982" w14:textId="77777777" w:rsidR="007F4473" w:rsidRPr="00281B0C" w:rsidRDefault="007F4473" w:rsidP="0019055E">
            <w:pPr>
              <w:pStyle w:val="TableParagraph"/>
              <w:ind w:left="107"/>
              <w:jc w:val="both"/>
              <w:rPr>
                <w:rFonts w:ascii="Verdana" w:hAnsi="Verdana" w:cs="Arial"/>
              </w:rPr>
            </w:pPr>
            <w:r w:rsidRPr="00281B0C">
              <w:rPr>
                <w:rFonts w:ascii="Verdana" w:hAnsi="Verdana" w:cs="Arial"/>
              </w:rPr>
              <w:t>Tarif</w:t>
            </w:r>
            <w:r w:rsidRPr="00281B0C">
              <w:rPr>
                <w:rFonts w:ascii="Verdana" w:hAnsi="Verdana" w:cs="Arial"/>
                <w:spacing w:val="-3"/>
              </w:rPr>
              <w:t xml:space="preserve"> </w:t>
            </w:r>
            <w:r w:rsidRPr="00281B0C">
              <w:rPr>
                <w:rFonts w:ascii="Verdana" w:hAnsi="Verdana" w:cs="Arial"/>
              </w:rPr>
              <w:t>:</w:t>
            </w:r>
            <w:r w:rsidRPr="00281B0C">
              <w:rPr>
                <w:rFonts w:ascii="Verdana" w:hAnsi="Verdana" w:cs="Arial"/>
                <w:spacing w:val="-3"/>
              </w:rPr>
              <w:t xml:space="preserve"> </w:t>
            </w:r>
            <w:r w:rsidRPr="00281B0C">
              <w:rPr>
                <w:rFonts w:ascii="Verdana" w:hAnsi="Verdana" w:cs="Arial"/>
              </w:rPr>
              <w:t>X</w:t>
            </w:r>
            <w:r w:rsidRPr="00281B0C">
              <w:rPr>
                <w:rFonts w:ascii="Verdana" w:hAnsi="Verdana" w:cs="Arial"/>
                <w:spacing w:val="-2"/>
              </w:rPr>
              <w:t xml:space="preserve"> </w:t>
            </w:r>
            <w:r w:rsidRPr="00281B0C">
              <w:rPr>
                <w:rFonts w:ascii="Verdana" w:hAnsi="Verdana" w:cs="Arial"/>
              </w:rPr>
              <w:t>$</w:t>
            </w:r>
            <w:r w:rsidRPr="00281B0C">
              <w:rPr>
                <w:rFonts w:ascii="Verdana" w:hAnsi="Verdana" w:cs="Arial"/>
                <w:spacing w:val="-1"/>
              </w:rPr>
              <w:t xml:space="preserve"> </w:t>
            </w:r>
            <w:r w:rsidRPr="00281B0C">
              <w:rPr>
                <w:rFonts w:ascii="Verdana" w:hAnsi="Verdana" w:cs="Arial"/>
              </w:rPr>
              <w:t>/</w:t>
            </w:r>
            <w:r w:rsidRPr="00281B0C">
              <w:rPr>
                <w:rFonts w:ascii="Verdana" w:hAnsi="Verdana" w:cs="Arial"/>
                <w:spacing w:val="-3"/>
              </w:rPr>
              <w:t xml:space="preserve"> </w:t>
            </w:r>
            <w:r w:rsidRPr="00281B0C">
              <w:rPr>
                <w:rFonts w:ascii="Verdana" w:hAnsi="Verdana" w:cs="Arial"/>
                <w:spacing w:val="-2"/>
              </w:rPr>
              <w:t>collecte</w:t>
            </w:r>
          </w:p>
        </w:tc>
        <w:tc>
          <w:tcPr>
            <w:tcW w:w="725" w:type="pct"/>
          </w:tcPr>
          <w:p w14:paraId="70A78ABD" w14:textId="77777777" w:rsidR="007F4473" w:rsidRPr="00281B0C" w:rsidRDefault="007F4473" w:rsidP="0019055E">
            <w:pPr>
              <w:pStyle w:val="TableParagraph"/>
              <w:ind w:left="106"/>
              <w:jc w:val="both"/>
              <w:rPr>
                <w:rFonts w:ascii="Verdana" w:hAnsi="Verdana" w:cs="Arial"/>
              </w:rPr>
            </w:pPr>
          </w:p>
        </w:tc>
        <w:tc>
          <w:tcPr>
            <w:tcW w:w="682" w:type="pct"/>
          </w:tcPr>
          <w:p w14:paraId="66825EAF" w14:textId="77777777" w:rsidR="007F4473" w:rsidRPr="00281B0C" w:rsidRDefault="007F4473" w:rsidP="0019055E">
            <w:pPr>
              <w:pStyle w:val="TableParagraph"/>
              <w:ind w:left="105"/>
              <w:jc w:val="both"/>
              <w:rPr>
                <w:rFonts w:ascii="Verdana" w:hAnsi="Verdana" w:cs="Arial"/>
              </w:rPr>
            </w:pPr>
          </w:p>
        </w:tc>
        <w:tc>
          <w:tcPr>
            <w:tcW w:w="681" w:type="pct"/>
          </w:tcPr>
          <w:p w14:paraId="32773A50" w14:textId="77777777" w:rsidR="007F4473" w:rsidRPr="00281B0C" w:rsidRDefault="007F4473" w:rsidP="0019055E">
            <w:pPr>
              <w:pStyle w:val="TableParagraph"/>
              <w:ind w:left="104"/>
              <w:jc w:val="both"/>
              <w:rPr>
                <w:rFonts w:ascii="Verdana" w:hAnsi="Verdana" w:cs="Arial"/>
              </w:rPr>
            </w:pPr>
          </w:p>
        </w:tc>
      </w:tr>
      <w:tr w:rsidR="007F4473" w:rsidRPr="00281B0C" w14:paraId="7C3173FE" w14:textId="77777777" w:rsidTr="0019055E">
        <w:trPr>
          <w:trHeight w:val="230"/>
        </w:trPr>
        <w:tc>
          <w:tcPr>
            <w:tcW w:w="1135" w:type="pct"/>
          </w:tcPr>
          <w:p w14:paraId="0E36D9CB" w14:textId="77777777" w:rsidR="007F4473" w:rsidRPr="00281B0C" w:rsidRDefault="007F4473" w:rsidP="0019055E">
            <w:pPr>
              <w:pStyle w:val="TableParagraph"/>
              <w:ind w:left="107"/>
              <w:jc w:val="both"/>
              <w:rPr>
                <w:rFonts w:ascii="Verdana" w:hAnsi="Verdana" w:cs="Arial"/>
                <w:spacing w:val="-10"/>
              </w:rPr>
            </w:pPr>
            <w:r w:rsidRPr="00281B0C">
              <w:rPr>
                <w:rFonts w:ascii="Verdana" w:hAnsi="Verdana" w:cs="Arial"/>
                <w:spacing w:val="-10"/>
              </w:rPr>
              <w:t>8</w:t>
            </w:r>
          </w:p>
        </w:tc>
        <w:tc>
          <w:tcPr>
            <w:tcW w:w="1778" w:type="pct"/>
          </w:tcPr>
          <w:p w14:paraId="694DED1A" w14:textId="77777777" w:rsidR="007F4473" w:rsidRPr="00281B0C" w:rsidRDefault="007F4473" w:rsidP="0019055E">
            <w:pPr>
              <w:pStyle w:val="TableParagraph"/>
              <w:ind w:left="107"/>
              <w:jc w:val="both"/>
              <w:rPr>
                <w:rFonts w:ascii="Verdana" w:hAnsi="Verdana" w:cs="Arial"/>
              </w:rPr>
            </w:pPr>
            <w:r w:rsidRPr="00281B0C">
              <w:rPr>
                <w:rFonts w:ascii="Verdana" w:hAnsi="Verdana" w:cs="Arial"/>
              </w:rPr>
              <w:t>Tarif</w:t>
            </w:r>
            <w:r w:rsidRPr="00281B0C">
              <w:rPr>
                <w:rFonts w:ascii="Verdana" w:hAnsi="Verdana" w:cs="Arial"/>
                <w:spacing w:val="-3"/>
              </w:rPr>
              <w:t xml:space="preserve"> </w:t>
            </w:r>
            <w:r w:rsidRPr="00281B0C">
              <w:rPr>
                <w:rFonts w:ascii="Verdana" w:hAnsi="Verdana" w:cs="Arial"/>
              </w:rPr>
              <w:t>:</w:t>
            </w:r>
            <w:r w:rsidRPr="00281B0C">
              <w:rPr>
                <w:rFonts w:ascii="Verdana" w:hAnsi="Verdana" w:cs="Arial"/>
                <w:spacing w:val="-3"/>
              </w:rPr>
              <w:t xml:space="preserve"> </w:t>
            </w:r>
            <w:r w:rsidRPr="00281B0C">
              <w:rPr>
                <w:rFonts w:ascii="Verdana" w:hAnsi="Verdana" w:cs="Arial"/>
              </w:rPr>
              <w:t>X</w:t>
            </w:r>
            <w:r w:rsidRPr="00281B0C">
              <w:rPr>
                <w:rFonts w:ascii="Verdana" w:hAnsi="Verdana" w:cs="Arial"/>
                <w:spacing w:val="-2"/>
              </w:rPr>
              <w:t xml:space="preserve"> </w:t>
            </w:r>
            <w:r w:rsidRPr="00281B0C">
              <w:rPr>
                <w:rFonts w:ascii="Verdana" w:hAnsi="Verdana" w:cs="Arial"/>
              </w:rPr>
              <w:t>$</w:t>
            </w:r>
            <w:r w:rsidRPr="00281B0C">
              <w:rPr>
                <w:rFonts w:ascii="Verdana" w:hAnsi="Verdana" w:cs="Arial"/>
                <w:spacing w:val="-1"/>
              </w:rPr>
              <w:t xml:space="preserve"> </w:t>
            </w:r>
            <w:r w:rsidRPr="00281B0C">
              <w:rPr>
                <w:rFonts w:ascii="Verdana" w:hAnsi="Verdana" w:cs="Arial"/>
              </w:rPr>
              <w:t>/</w:t>
            </w:r>
            <w:r w:rsidRPr="00281B0C">
              <w:rPr>
                <w:rFonts w:ascii="Verdana" w:hAnsi="Verdana" w:cs="Arial"/>
                <w:spacing w:val="-3"/>
              </w:rPr>
              <w:t xml:space="preserve"> </w:t>
            </w:r>
            <w:r w:rsidRPr="00281B0C">
              <w:rPr>
                <w:rFonts w:ascii="Verdana" w:hAnsi="Verdana" w:cs="Arial"/>
                <w:spacing w:val="-2"/>
              </w:rPr>
              <w:t>collecte</w:t>
            </w:r>
          </w:p>
        </w:tc>
        <w:tc>
          <w:tcPr>
            <w:tcW w:w="725" w:type="pct"/>
          </w:tcPr>
          <w:p w14:paraId="6D8DECAA" w14:textId="77777777" w:rsidR="007F4473" w:rsidRPr="00281B0C" w:rsidRDefault="007F4473" w:rsidP="0019055E">
            <w:pPr>
              <w:pStyle w:val="TableParagraph"/>
              <w:ind w:left="106"/>
              <w:jc w:val="both"/>
              <w:rPr>
                <w:rFonts w:ascii="Verdana" w:hAnsi="Verdana" w:cs="Arial"/>
              </w:rPr>
            </w:pPr>
          </w:p>
        </w:tc>
        <w:tc>
          <w:tcPr>
            <w:tcW w:w="682" w:type="pct"/>
          </w:tcPr>
          <w:p w14:paraId="78BD1703" w14:textId="77777777" w:rsidR="007F4473" w:rsidRPr="00281B0C" w:rsidRDefault="007F4473" w:rsidP="0019055E">
            <w:pPr>
              <w:pStyle w:val="TableParagraph"/>
              <w:ind w:left="105"/>
              <w:jc w:val="both"/>
              <w:rPr>
                <w:rFonts w:ascii="Verdana" w:hAnsi="Verdana" w:cs="Arial"/>
              </w:rPr>
            </w:pPr>
          </w:p>
        </w:tc>
        <w:tc>
          <w:tcPr>
            <w:tcW w:w="681" w:type="pct"/>
          </w:tcPr>
          <w:p w14:paraId="0928C59B" w14:textId="77777777" w:rsidR="007F4473" w:rsidRPr="00281B0C" w:rsidRDefault="007F4473" w:rsidP="0019055E">
            <w:pPr>
              <w:pStyle w:val="TableParagraph"/>
              <w:ind w:left="104"/>
              <w:jc w:val="both"/>
              <w:rPr>
                <w:rFonts w:ascii="Verdana" w:hAnsi="Verdana" w:cs="Arial"/>
              </w:rPr>
            </w:pPr>
          </w:p>
        </w:tc>
      </w:tr>
      <w:tr w:rsidR="007F4473" w:rsidRPr="00281B0C" w14:paraId="5FB1323D" w14:textId="77777777" w:rsidTr="0019055E">
        <w:trPr>
          <w:trHeight w:val="230"/>
        </w:trPr>
        <w:tc>
          <w:tcPr>
            <w:tcW w:w="1135" w:type="pct"/>
          </w:tcPr>
          <w:p w14:paraId="103BC951" w14:textId="77777777" w:rsidR="007F4473" w:rsidRPr="00281B0C" w:rsidRDefault="007F4473" w:rsidP="0019055E">
            <w:pPr>
              <w:pStyle w:val="TableParagraph"/>
              <w:ind w:left="107"/>
              <w:jc w:val="both"/>
              <w:rPr>
                <w:rFonts w:ascii="Verdana" w:hAnsi="Verdana" w:cs="Arial"/>
                <w:spacing w:val="-10"/>
              </w:rPr>
            </w:pPr>
            <w:r w:rsidRPr="00281B0C">
              <w:rPr>
                <w:rFonts w:ascii="Verdana" w:hAnsi="Verdana" w:cs="Arial"/>
                <w:spacing w:val="-5"/>
              </w:rPr>
              <w:t>10</w:t>
            </w:r>
          </w:p>
        </w:tc>
        <w:tc>
          <w:tcPr>
            <w:tcW w:w="1778" w:type="pct"/>
          </w:tcPr>
          <w:p w14:paraId="60A6ED95" w14:textId="77777777" w:rsidR="007F4473" w:rsidRPr="00281B0C" w:rsidRDefault="007F4473" w:rsidP="0019055E">
            <w:pPr>
              <w:pStyle w:val="TableParagraph"/>
              <w:ind w:left="107"/>
              <w:jc w:val="both"/>
              <w:rPr>
                <w:rFonts w:ascii="Verdana" w:hAnsi="Verdana" w:cs="Arial"/>
              </w:rPr>
            </w:pPr>
            <w:r w:rsidRPr="00281B0C">
              <w:rPr>
                <w:rFonts w:ascii="Verdana" w:hAnsi="Verdana" w:cs="Arial"/>
              </w:rPr>
              <w:t>Tarif</w:t>
            </w:r>
            <w:r w:rsidRPr="00281B0C">
              <w:rPr>
                <w:rFonts w:ascii="Verdana" w:hAnsi="Verdana" w:cs="Arial"/>
                <w:spacing w:val="-3"/>
              </w:rPr>
              <w:t xml:space="preserve"> </w:t>
            </w:r>
            <w:r w:rsidRPr="00281B0C">
              <w:rPr>
                <w:rFonts w:ascii="Verdana" w:hAnsi="Verdana" w:cs="Arial"/>
              </w:rPr>
              <w:t>:</w:t>
            </w:r>
            <w:r w:rsidRPr="00281B0C">
              <w:rPr>
                <w:rFonts w:ascii="Verdana" w:hAnsi="Verdana" w:cs="Arial"/>
                <w:spacing w:val="-3"/>
              </w:rPr>
              <w:t xml:space="preserve"> </w:t>
            </w:r>
            <w:r w:rsidRPr="00281B0C">
              <w:rPr>
                <w:rFonts w:ascii="Verdana" w:hAnsi="Verdana" w:cs="Arial"/>
              </w:rPr>
              <w:t>X</w:t>
            </w:r>
            <w:r w:rsidRPr="00281B0C">
              <w:rPr>
                <w:rFonts w:ascii="Verdana" w:hAnsi="Verdana" w:cs="Arial"/>
                <w:spacing w:val="-2"/>
              </w:rPr>
              <w:t xml:space="preserve"> </w:t>
            </w:r>
            <w:r w:rsidRPr="00281B0C">
              <w:rPr>
                <w:rFonts w:ascii="Verdana" w:hAnsi="Verdana" w:cs="Arial"/>
              </w:rPr>
              <w:t>$</w:t>
            </w:r>
            <w:r w:rsidRPr="00281B0C">
              <w:rPr>
                <w:rFonts w:ascii="Verdana" w:hAnsi="Verdana" w:cs="Arial"/>
                <w:spacing w:val="-1"/>
              </w:rPr>
              <w:t xml:space="preserve"> </w:t>
            </w:r>
            <w:r w:rsidRPr="00281B0C">
              <w:rPr>
                <w:rFonts w:ascii="Verdana" w:hAnsi="Verdana" w:cs="Arial"/>
              </w:rPr>
              <w:t>/</w:t>
            </w:r>
            <w:r w:rsidRPr="00281B0C">
              <w:rPr>
                <w:rFonts w:ascii="Verdana" w:hAnsi="Verdana" w:cs="Arial"/>
                <w:spacing w:val="-3"/>
              </w:rPr>
              <w:t xml:space="preserve"> </w:t>
            </w:r>
            <w:r w:rsidRPr="00281B0C">
              <w:rPr>
                <w:rFonts w:ascii="Verdana" w:hAnsi="Verdana" w:cs="Arial"/>
                <w:spacing w:val="-2"/>
              </w:rPr>
              <w:t>collecte</w:t>
            </w:r>
          </w:p>
        </w:tc>
        <w:tc>
          <w:tcPr>
            <w:tcW w:w="725" w:type="pct"/>
          </w:tcPr>
          <w:p w14:paraId="7EF56011" w14:textId="77777777" w:rsidR="007F4473" w:rsidRPr="00281B0C" w:rsidRDefault="007F4473" w:rsidP="0019055E">
            <w:pPr>
              <w:pStyle w:val="TableParagraph"/>
              <w:ind w:left="106"/>
              <w:jc w:val="both"/>
              <w:rPr>
                <w:rFonts w:ascii="Verdana" w:hAnsi="Verdana" w:cs="Arial"/>
              </w:rPr>
            </w:pPr>
          </w:p>
        </w:tc>
        <w:tc>
          <w:tcPr>
            <w:tcW w:w="682" w:type="pct"/>
          </w:tcPr>
          <w:p w14:paraId="26735E71" w14:textId="77777777" w:rsidR="007F4473" w:rsidRPr="00281B0C" w:rsidRDefault="007F4473" w:rsidP="0019055E">
            <w:pPr>
              <w:pStyle w:val="TableParagraph"/>
              <w:ind w:left="105"/>
              <w:jc w:val="both"/>
              <w:rPr>
                <w:rFonts w:ascii="Verdana" w:hAnsi="Verdana" w:cs="Arial"/>
              </w:rPr>
            </w:pPr>
          </w:p>
        </w:tc>
        <w:tc>
          <w:tcPr>
            <w:tcW w:w="681" w:type="pct"/>
          </w:tcPr>
          <w:p w14:paraId="32FAEF0A" w14:textId="77777777" w:rsidR="007F4473" w:rsidRPr="00281B0C" w:rsidRDefault="007F4473" w:rsidP="0019055E">
            <w:pPr>
              <w:pStyle w:val="TableParagraph"/>
              <w:ind w:left="104"/>
              <w:jc w:val="both"/>
              <w:rPr>
                <w:rFonts w:ascii="Verdana" w:hAnsi="Verdana" w:cs="Arial"/>
              </w:rPr>
            </w:pPr>
          </w:p>
        </w:tc>
      </w:tr>
    </w:tbl>
    <w:p w14:paraId="2BE145AC" w14:textId="77777777" w:rsidR="007F4473" w:rsidRPr="00281B0C" w:rsidRDefault="007F4473" w:rsidP="007F4473">
      <w:pPr>
        <w:jc w:val="both"/>
        <w:rPr>
          <w:rFonts w:ascii="Verdana" w:hAnsi="Verdana" w:cs="Arial"/>
          <w:sz w:val="22"/>
          <w:szCs w:val="22"/>
        </w:rPr>
      </w:pPr>
      <w:r w:rsidRPr="00281B0C">
        <w:rPr>
          <w:rFonts w:ascii="Verdana" w:hAnsi="Verdana" w:cs="Arial"/>
          <w:sz w:val="22"/>
          <w:szCs w:val="22"/>
        </w:rPr>
        <w:t>De base, les utilisateurs de conteneurs de déchets n’ont pas à payer le coût déterminé à l’article 4.1 pour les bacs roulants.</w:t>
      </w:r>
    </w:p>
    <w:p w14:paraId="7C3AA675" w14:textId="77777777" w:rsidR="007F4473" w:rsidRPr="00281B0C" w:rsidRDefault="007F4473" w:rsidP="007F4473">
      <w:pPr>
        <w:pStyle w:val="Corpsdetexte"/>
        <w:ind w:right="4"/>
        <w:jc w:val="both"/>
        <w:rPr>
          <w:rFonts w:ascii="Verdana" w:hAnsi="Verdana" w:cs="Arial"/>
        </w:rPr>
      </w:pPr>
    </w:p>
    <w:p w14:paraId="7110C193" w14:textId="77777777" w:rsidR="007F4473" w:rsidRPr="00281B0C" w:rsidRDefault="007F4473" w:rsidP="00612D9F">
      <w:pPr>
        <w:pStyle w:val="Paragraphedeliste"/>
        <w:numPr>
          <w:ilvl w:val="1"/>
          <w:numId w:val="4"/>
        </w:numPr>
        <w:tabs>
          <w:tab w:val="left" w:pos="1919"/>
        </w:tabs>
        <w:adjustRightInd/>
        <w:spacing w:line="360" w:lineRule="auto"/>
        <w:ind w:left="1418" w:right="4"/>
        <w:jc w:val="both"/>
        <w:rPr>
          <w:rFonts w:ascii="Verdana" w:hAnsi="Verdana" w:cs="Arial"/>
          <w:sz w:val="22"/>
          <w:szCs w:val="22"/>
        </w:rPr>
      </w:pPr>
      <w:r w:rsidRPr="00281B0C">
        <w:rPr>
          <w:rFonts w:ascii="Verdana" w:hAnsi="Verdana" w:cs="Arial"/>
          <w:sz w:val="22"/>
          <w:szCs w:val="22"/>
        </w:rPr>
        <w:t>Les</w:t>
      </w:r>
      <w:r w:rsidRPr="00281B0C">
        <w:rPr>
          <w:rFonts w:ascii="Verdana" w:hAnsi="Verdana" w:cs="Arial"/>
          <w:spacing w:val="40"/>
          <w:sz w:val="22"/>
          <w:szCs w:val="22"/>
        </w:rPr>
        <w:t xml:space="preserve"> </w:t>
      </w:r>
      <w:r w:rsidRPr="00281B0C">
        <w:rPr>
          <w:rFonts w:ascii="Verdana" w:hAnsi="Verdana" w:cs="Arial"/>
          <w:sz w:val="22"/>
          <w:szCs w:val="22"/>
        </w:rPr>
        <w:t>articles</w:t>
      </w:r>
      <w:r w:rsidRPr="00281B0C">
        <w:rPr>
          <w:rFonts w:ascii="Verdana" w:hAnsi="Verdana" w:cs="Arial"/>
          <w:spacing w:val="40"/>
          <w:sz w:val="22"/>
          <w:szCs w:val="22"/>
        </w:rPr>
        <w:t xml:space="preserve"> </w:t>
      </w:r>
      <w:r w:rsidRPr="00281B0C">
        <w:rPr>
          <w:rFonts w:ascii="Verdana" w:hAnsi="Verdana" w:cs="Arial"/>
          <w:sz w:val="22"/>
          <w:szCs w:val="22"/>
        </w:rPr>
        <w:t>4.3,</w:t>
      </w:r>
      <w:r w:rsidRPr="00281B0C">
        <w:rPr>
          <w:rFonts w:ascii="Verdana" w:hAnsi="Verdana" w:cs="Arial"/>
          <w:spacing w:val="-2"/>
          <w:sz w:val="22"/>
          <w:szCs w:val="22"/>
        </w:rPr>
        <w:t xml:space="preserve"> </w:t>
      </w:r>
      <w:r w:rsidRPr="00281B0C">
        <w:rPr>
          <w:rFonts w:ascii="Verdana" w:hAnsi="Verdana" w:cs="Arial"/>
          <w:sz w:val="22"/>
          <w:szCs w:val="22"/>
        </w:rPr>
        <w:t>4.4 et</w:t>
      </w:r>
      <w:r w:rsidRPr="00281B0C">
        <w:rPr>
          <w:rFonts w:ascii="Verdana" w:hAnsi="Verdana" w:cs="Arial"/>
          <w:spacing w:val="-3"/>
          <w:sz w:val="22"/>
          <w:szCs w:val="22"/>
        </w:rPr>
        <w:t xml:space="preserve"> </w:t>
      </w:r>
      <w:r w:rsidRPr="00281B0C">
        <w:rPr>
          <w:rFonts w:ascii="Verdana" w:hAnsi="Verdana" w:cs="Arial"/>
          <w:sz w:val="22"/>
          <w:szCs w:val="22"/>
        </w:rPr>
        <w:t>4.9</w:t>
      </w:r>
      <w:r w:rsidRPr="00281B0C">
        <w:rPr>
          <w:rFonts w:ascii="Verdana" w:hAnsi="Verdana" w:cs="Arial"/>
          <w:spacing w:val="40"/>
          <w:sz w:val="22"/>
          <w:szCs w:val="22"/>
        </w:rPr>
        <w:t xml:space="preserve"> </w:t>
      </w:r>
      <w:r w:rsidRPr="00281B0C">
        <w:rPr>
          <w:rFonts w:ascii="Verdana" w:hAnsi="Verdana" w:cs="Arial"/>
          <w:sz w:val="22"/>
          <w:szCs w:val="22"/>
        </w:rPr>
        <w:t>s’appliquent</w:t>
      </w:r>
      <w:r w:rsidRPr="00281B0C">
        <w:rPr>
          <w:rFonts w:ascii="Verdana" w:hAnsi="Verdana" w:cs="Arial"/>
          <w:spacing w:val="40"/>
          <w:sz w:val="22"/>
          <w:szCs w:val="22"/>
        </w:rPr>
        <w:t xml:space="preserve"> </w:t>
      </w:r>
      <w:r w:rsidRPr="00281B0C">
        <w:rPr>
          <w:rFonts w:ascii="Verdana" w:hAnsi="Verdana" w:cs="Arial"/>
          <w:sz w:val="22"/>
          <w:szCs w:val="22"/>
        </w:rPr>
        <w:t>pour</w:t>
      </w:r>
      <w:r w:rsidRPr="00281B0C">
        <w:rPr>
          <w:rFonts w:ascii="Verdana" w:hAnsi="Verdana" w:cs="Arial"/>
          <w:spacing w:val="40"/>
          <w:sz w:val="22"/>
          <w:szCs w:val="22"/>
        </w:rPr>
        <w:t xml:space="preserve"> </w:t>
      </w:r>
      <w:r w:rsidRPr="00281B0C">
        <w:rPr>
          <w:rFonts w:ascii="Verdana" w:hAnsi="Verdana" w:cs="Arial"/>
          <w:sz w:val="22"/>
          <w:szCs w:val="22"/>
        </w:rPr>
        <w:t>les</w:t>
      </w:r>
      <w:r w:rsidRPr="00281B0C">
        <w:rPr>
          <w:rFonts w:ascii="Verdana" w:hAnsi="Verdana" w:cs="Arial"/>
          <w:spacing w:val="40"/>
          <w:sz w:val="22"/>
          <w:szCs w:val="22"/>
        </w:rPr>
        <w:t xml:space="preserve"> </w:t>
      </w:r>
      <w:r w:rsidRPr="00281B0C">
        <w:rPr>
          <w:rFonts w:ascii="Verdana" w:hAnsi="Verdana" w:cs="Arial"/>
          <w:sz w:val="22"/>
          <w:szCs w:val="22"/>
        </w:rPr>
        <w:t xml:space="preserve">bacs </w:t>
      </w:r>
      <w:r w:rsidRPr="00281B0C">
        <w:rPr>
          <w:rFonts w:ascii="Verdana" w:hAnsi="Verdana" w:cs="Arial"/>
          <w:spacing w:val="-2"/>
          <w:sz w:val="22"/>
          <w:szCs w:val="22"/>
        </w:rPr>
        <w:t>supplémentaires.</w:t>
      </w:r>
    </w:p>
    <w:p w14:paraId="2ADF13F9" w14:textId="77777777" w:rsidR="007F4473" w:rsidRPr="00281B0C" w:rsidRDefault="007F4473" w:rsidP="007F4473">
      <w:pPr>
        <w:tabs>
          <w:tab w:val="left" w:pos="1919"/>
        </w:tabs>
        <w:ind w:right="4"/>
        <w:jc w:val="both"/>
        <w:rPr>
          <w:rFonts w:ascii="Verdana" w:hAnsi="Verdana" w:cs="Arial"/>
          <w:sz w:val="22"/>
          <w:szCs w:val="22"/>
        </w:rPr>
      </w:pPr>
    </w:p>
    <w:p w14:paraId="4B0DFCC4" w14:textId="77777777" w:rsidR="007F4473" w:rsidRPr="00281B0C" w:rsidRDefault="007F4473" w:rsidP="007F4473">
      <w:pPr>
        <w:jc w:val="both"/>
        <w:rPr>
          <w:rFonts w:ascii="Verdana" w:hAnsi="Verdana" w:cs="Arial"/>
          <w:b/>
          <w:bCs/>
          <w:sz w:val="22"/>
          <w:szCs w:val="22"/>
        </w:rPr>
      </w:pPr>
      <w:r w:rsidRPr="00281B0C">
        <w:rPr>
          <w:rFonts w:ascii="Verdana" w:hAnsi="Verdana" w:cs="Arial"/>
          <w:b/>
          <w:bCs/>
          <w:sz w:val="22"/>
          <w:szCs w:val="22"/>
        </w:rPr>
        <w:t>ARTICLE VI – COMPENSATION</w:t>
      </w:r>
      <w:r w:rsidRPr="00281B0C">
        <w:rPr>
          <w:rFonts w:ascii="Verdana" w:hAnsi="Verdana" w:cs="Arial"/>
          <w:b/>
          <w:bCs/>
          <w:spacing w:val="40"/>
          <w:sz w:val="22"/>
          <w:szCs w:val="22"/>
        </w:rPr>
        <w:t xml:space="preserve"> </w:t>
      </w:r>
      <w:r w:rsidRPr="00281B0C">
        <w:rPr>
          <w:rFonts w:ascii="Verdana" w:hAnsi="Verdana" w:cs="Arial"/>
          <w:b/>
          <w:bCs/>
          <w:sz w:val="22"/>
          <w:szCs w:val="22"/>
        </w:rPr>
        <w:t>POUR</w:t>
      </w:r>
      <w:r w:rsidRPr="00281B0C">
        <w:rPr>
          <w:rFonts w:ascii="Verdana" w:hAnsi="Verdana" w:cs="Arial"/>
          <w:b/>
          <w:bCs/>
          <w:spacing w:val="40"/>
          <w:sz w:val="22"/>
          <w:szCs w:val="22"/>
        </w:rPr>
        <w:t xml:space="preserve"> </w:t>
      </w:r>
      <w:r w:rsidRPr="00281B0C">
        <w:rPr>
          <w:rFonts w:ascii="Verdana" w:hAnsi="Verdana" w:cs="Arial"/>
          <w:b/>
          <w:bCs/>
          <w:sz w:val="22"/>
          <w:szCs w:val="22"/>
        </w:rPr>
        <w:t>LA</w:t>
      </w:r>
      <w:r w:rsidRPr="00281B0C">
        <w:rPr>
          <w:rFonts w:ascii="Verdana" w:hAnsi="Verdana" w:cs="Arial"/>
          <w:b/>
          <w:bCs/>
          <w:spacing w:val="40"/>
          <w:sz w:val="22"/>
          <w:szCs w:val="22"/>
        </w:rPr>
        <w:t xml:space="preserve"> </w:t>
      </w:r>
      <w:r w:rsidRPr="00281B0C">
        <w:rPr>
          <w:rFonts w:ascii="Verdana" w:hAnsi="Verdana" w:cs="Arial"/>
          <w:b/>
          <w:bCs/>
          <w:sz w:val="22"/>
          <w:szCs w:val="22"/>
        </w:rPr>
        <w:t>COLLECTE</w:t>
      </w:r>
      <w:r w:rsidRPr="00281B0C">
        <w:rPr>
          <w:rFonts w:ascii="Verdana" w:hAnsi="Verdana" w:cs="Arial"/>
          <w:b/>
          <w:bCs/>
          <w:spacing w:val="40"/>
          <w:sz w:val="22"/>
          <w:szCs w:val="22"/>
        </w:rPr>
        <w:t xml:space="preserve"> </w:t>
      </w:r>
      <w:r w:rsidRPr="00281B0C">
        <w:rPr>
          <w:rFonts w:ascii="Verdana" w:hAnsi="Verdana" w:cs="Arial"/>
          <w:b/>
          <w:bCs/>
          <w:sz w:val="22"/>
          <w:szCs w:val="22"/>
        </w:rPr>
        <w:t>ET</w:t>
      </w:r>
      <w:r w:rsidRPr="00281B0C">
        <w:rPr>
          <w:rFonts w:ascii="Verdana" w:hAnsi="Verdana" w:cs="Arial"/>
          <w:b/>
          <w:bCs/>
          <w:spacing w:val="40"/>
          <w:sz w:val="22"/>
          <w:szCs w:val="22"/>
        </w:rPr>
        <w:t xml:space="preserve"> </w:t>
      </w:r>
      <w:r w:rsidRPr="00281B0C">
        <w:rPr>
          <w:rFonts w:ascii="Verdana" w:hAnsi="Verdana" w:cs="Arial"/>
          <w:b/>
          <w:bCs/>
          <w:sz w:val="22"/>
          <w:szCs w:val="22"/>
        </w:rPr>
        <w:t>LA</w:t>
      </w:r>
      <w:r w:rsidRPr="00281B0C">
        <w:rPr>
          <w:rFonts w:ascii="Verdana" w:hAnsi="Verdana" w:cs="Arial"/>
          <w:b/>
          <w:bCs/>
          <w:spacing w:val="40"/>
          <w:sz w:val="22"/>
          <w:szCs w:val="22"/>
        </w:rPr>
        <w:t xml:space="preserve"> </w:t>
      </w:r>
      <w:r w:rsidRPr="00281B0C">
        <w:rPr>
          <w:rFonts w:ascii="Verdana" w:hAnsi="Verdana" w:cs="Arial"/>
          <w:b/>
          <w:bCs/>
          <w:sz w:val="22"/>
          <w:szCs w:val="22"/>
        </w:rPr>
        <w:t>DISPOSITION</w:t>
      </w:r>
      <w:r w:rsidRPr="00281B0C">
        <w:rPr>
          <w:rFonts w:ascii="Verdana" w:hAnsi="Verdana" w:cs="Arial"/>
          <w:b/>
          <w:bCs/>
          <w:spacing w:val="40"/>
          <w:sz w:val="22"/>
          <w:szCs w:val="22"/>
        </w:rPr>
        <w:t xml:space="preserve"> </w:t>
      </w:r>
      <w:r w:rsidRPr="00281B0C">
        <w:rPr>
          <w:rFonts w:ascii="Verdana" w:hAnsi="Verdana" w:cs="Arial"/>
          <w:b/>
          <w:bCs/>
          <w:sz w:val="22"/>
          <w:szCs w:val="22"/>
        </w:rPr>
        <w:t xml:space="preserve">DES MATIÈRES ORGANIQUES </w:t>
      </w:r>
    </w:p>
    <w:p w14:paraId="72A6C5B7" w14:textId="77777777" w:rsidR="007F4473" w:rsidRPr="00281B0C" w:rsidRDefault="007F4473" w:rsidP="007F4473">
      <w:pPr>
        <w:pStyle w:val="Corpsdetexte"/>
        <w:jc w:val="both"/>
        <w:rPr>
          <w:rFonts w:ascii="Verdana" w:hAnsi="Verdana" w:cs="Arial"/>
          <w:b/>
        </w:rPr>
      </w:pPr>
    </w:p>
    <w:p w14:paraId="02FBE782" w14:textId="77777777" w:rsidR="007F4473" w:rsidRPr="00281B0C" w:rsidRDefault="007F4473" w:rsidP="007F4473">
      <w:pPr>
        <w:rPr>
          <w:rFonts w:ascii="Verdana" w:hAnsi="Verdana" w:cs="Arial"/>
          <w:sz w:val="22"/>
          <w:szCs w:val="22"/>
        </w:rPr>
      </w:pPr>
      <w:r w:rsidRPr="00281B0C">
        <w:rPr>
          <w:rFonts w:ascii="Verdana" w:hAnsi="Verdana" w:cs="Arial"/>
          <w:sz w:val="22"/>
          <w:szCs w:val="22"/>
        </w:rPr>
        <w:t>Il est exigé et sera</w:t>
      </w:r>
      <w:r w:rsidRPr="00281B0C">
        <w:rPr>
          <w:rFonts w:ascii="Verdana" w:hAnsi="Verdana" w:cs="Arial"/>
          <w:spacing w:val="-1"/>
          <w:sz w:val="22"/>
          <w:szCs w:val="22"/>
        </w:rPr>
        <w:t xml:space="preserve"> </w:t>
      </w:r>
      <w:r w:rsidRPr="00281B0C">
        <w:rPr>
          <w:rFonts w:ascii="Verdana" w:hAnsi="Verdana" w:cs="Arial"/>
          <w:sz w:val="22"/>
          <w:szCs w:val="22"/>
        </w:rPr>
        <w:t>prélevé, pour l’exercice financier visé, une compensation pour la collecte et la disposition des matières organiques, établie de la manière suivante :</w:t>
      </w:r>
    </w:p>
    <w:p w14:paraId="14ED1A9B" w14:textId="77777777" w:rsidR="007F4473" w:rsidRPr="00281B0C" w:rsidRDefault="007F4473" w:rsidP="007F4473">
      <w:pPr>
        <w:pStyle w:val="Corpsdetexte"/>
        <w:ind w:right="146"/>
        <w:jc w:val="both"/>
        <w:rPr>
          <w:rFonts w:ascii="Verdana" w:hAnsi="Verdana" w:cs="Arial"/>
        </w:rPr>
      </w:pPr>
    </w:p>
    <w:p w14:paraId="67225E83" w14:textId="77777777" w:rsidR="007F4473" w:rsidRPr="00281B0C" w:rsidRDefault="007F4473" w:rsidP="00612D9F">
      <w:pPr>
        <w:pStyle w:val="Paragraphedeliste"/>
        <w:numPr>
          <w:ilvl w:val="1"/>
          <w:numId w:val="5"/>
        </w:numPr>
        <w:adjustRightInd/>
        <w:spacing w:before="1" w:line="360" w:lineRule="auto"/>
        <w:ind w:left="1276" w:right="146"/>
        <w:jc w:val="both"/>
        <w:rPr>
          <w:rFonts w:ascii="Verdana" w:hAnsi="Verdana" w:cs="Arial"/>
          <w:sz w:val="22"/>
          <w:szCs w:val="22"/>
        </w:rPr>
      </w:pPr>
      <w:r w:rsidRPr="00281B0C">
        <w:rPr>
          <w:rFonts w:ascii="Verdana" w:hAnsi="Verdana" w:cs="Arial"/>
          <w:sz w:val="22"/>
          <w:szCs w:val="22"/>
        </w:rPr>
        <w:t>Un montant déterminé par chaque municipalité selon le règlement de taxation pour toutes les unités résidentielles, les fermes, les institutions, les commerces, les industries (ICI) et les grands utilisateurs ayant droit au service de collectes des matières organiques, que le service soit utilisé ou non.</w:t>
      </w:r>
    </w:p>
    <w:p w14:paraId="2C90ACE5" w14:textId="77777777" w:rsidR="007F4473" w:rsidRPr="00281B0C" w:rsidRDefault="007F4473" w:rsidP="007F4473">
      <w:pPr>
        <w:pStyle w:val="Paragraphedeliste"/>
        <w:spacing w:before="1"/>
        <w:ind w:left="1276" w:right="146"/>
        <w:rPr>
          <w:rFonts w:ascii="Verdana" w:hAnsi="Verdana" w:cs="Arial"/>
          <w:sz w:val="22"/>
          <w:szCs w:val="22"/>
        </w:rPr>
      </w:pPr>
    </w:p>
    <w:p w14:paraId="454596D9" w14:textId="77777777" w:rsidR="007F4473" w:rsidRPr="00281B0C" w:rsidRDefault="007F4473" w:rsidP="00612D9F">
      <w:pPr>
        <w:pStyle w:val="Paragraphedeliste"/>
        <w:numPr>
          <w:ilvl w:val="1"/>
          <w:numId w:val="5"/>
        </w:numPr>
        <w:adjustRightInd/>
        <w:spacing w:before="1" w:line="360" w:lineRule="auto"/>
        <w:ind w:left="1276" w:right="146"/>
        <w:jc w:val="both"/>
        <w:rPr>
          <w:rFonts w:ascii="Verdana" w:hAnsi="Verdana" w:cs="Arial"/>
          <w:sz w:val="22"/>
          <w:szCs w:val="22"/>
        </w:rPr>
      </w:pPr>
      <w:r w:rsidRPr="00281B0C">
        <w:rPr>
          <w:rFonts w:ascii="Verdana" w:hAnsi="Verdana" w:cs="Arial"/>
          <w:sz w:val="22"/>
          <w:szCs w:val="22"/>
        </w:rPr>
        <w:lastRenderedPageBreak/>
        <w:t>Pour chaque chalet desservi par le système de collecte des déchets qui est accessible à l’année, le montant est établi selon de règlement de taxation de la municipalité.</w:t>
      </w:r>
    </w:p>
    <w:p w14:paraId="19B8CB84" w14:textId="77777777" w:rsidR="007F4473" w:rsidRPr="00281B0C" w:rsidRDefault="007F4473" w:rsidP="007F4473">
      <w:pPr>
        <w:pStyle w:val="Paragraphedeliste"/>
        <w:ind w:right="146"/>
        <w:rPr>
          <w:rFonts w:ascii="Verdana" w:hAnsi="Verdana" w:cs="Arial"/>
          <w:sz w:val="22"/>
          <w:szCs w:val="22"/>
        </w:rPr>
      </w:pPr>
    </w:p>
    <w:p w14:paraId="616441C5" w14:textId="77777777" w:rsidR="007F4473" w:rsidRPr="00281B0C" w:rsidRDefault="007F4473" w:rsidP="00612D9F">
      <w:pPr>
        <w:pStyle w:val="Paragraphedeliste"/>
        <w:numPr>
          <w:ilvl w:val="1"/>
          <w:numId w:val="5"/>
        </w:numPr>
        <w:adjustRightInd/>
        <w:spacing w:before="1" w:line="360" w:lineRule="auto"/>
        <w:ind w:left="1276" w:right="146"/>
        <w:jc w:val="both"/>
        <w:rPr>
          <w:rFonts w:ascii="Verdana" w:hAnsi="Verdana" w:cs="Arial"/>
          <w:sz w:val="22"/>
          <w:szCs w:val="22"/>
        </w:rPr>
      </w:pPr>
      <w:r w:rsidRPr="00281B0C">
        <w:rPr>
          <w:rFonts w:ascii="Verdana" w:hAnsi="Verdana" w:cs="Arial"/>
          <w:sz w:val="22"/>
          <w:szCs w:val="22"/>
        </w:rPr>
        <w:t>Pour chaque chalet desservi par le système de collecte des déchets qui est accessible de façon saisonnière, le montant est établi selon de règlement de taxation de la municipalité.</w:t>
      </w:r>
    </w:p>
    <w:p w14:paraId="5E3C12F5" w14:textId="77777777" w:rsidR="007F4473" w:rsidRPr="00281B0C" w:rsidRDefault="007F4473" w:rsidP="007F4473">
      <w:pPr>
        <w:pStyle w:val="Paragraphedeliste"/>
        <w:rPr>
          <w:rFonts w:ascii="Verdana" w:hAnsi="Verdana" w:cs="Arial"/>
          <w:sz w:val="22"/>
          <w:szCs w:val="22"/>
        </w:rPr>
      </w:pPr>
    </w:p>
    <w:p w14:paraId="41B02C87" w14:textId="77777777" w:rsidR="007F4473" w:rsidRPr="00281B0C" w:rsidRDefault="007F4473" w:rsidP="007F4473">
      <w:pPr>
        <w:spacing w:before="1"/>
        <w:ind w:right="4"/>
        <w:jc w:val="both"/>
        <w:rPr>
          <w:rFonts w:ascii="Verdana" w:hAnsi="Verdana" w:cs="Arial"/>
          <w:sz w:val="22"/>
          <w:szCs w:val="22"/>
        </w:rPr>
      </w:pPr>
      <w:r w:rsidRPr="00281B0C">
        <w:rPr>
          <w:rFonts w:ascii="Verdana" w:hAnsi="Verdana" w:cs="Arial"/>
          <w:b/>
          <w:sz w:val="22"/>
          <w:szCs w:val="22"/>
        </w:rPr>
        <w:t>ARTICLE VII –</w:t>
      </w:r>
      <w:r w:rsidRPr="00281B0C">
        <w:rPr>
          <w:rFonts w:ascii="Verdana" w:hAnsi="Verdana" w:cs="Arial"/>
          <w:sz w:val="22"/>
          <w:szCs w:val="22"/>
        </w:rPr>
        <w:t xml:space="preserve"> </w:t>
      </w:r>
      <w:r w:rsidRPr="00281B0C">
        <w:rPr>
          <w:rFonts w:ascii="Verdana" w:hAnsi="Verdana" w:cs="Arial"/>
          <w:b/>
          <w:bCs/>
          <w:sz w:val="22"/>
          <w:szCs w:val="22"/>
        </w:rPr>
        <w:t>CUEILLETTES</w:t>
      </w:r>
      <w:r w:rsidRPr="00281B0C">
        <w:rPr>
          <w:rFonts w:ascii="Verdana" w:hAnsi="Verdana" w:cs="Arial"/>
          <w:b/>
          <w:bCs/>
          <w:spacing w:val="40"/>
          <w:sz w:val="22"/>
          <w:szCs w:val="22"/>
        </w:rPr>
        <w:t xml:space="preserve"> </w:t>
      </w:r>
      <w:r w:rsidRPr="00281B0C">
        <w:rPr>
          <w:rFonts w:ascii="Verdana" w:hAnsi="Verdana" w:cs="Arial"/>
          <w:b/>
          <w:bCs/>
          <w:sz w:val="22"/>
          <w:szCs w:val="22"/>
        </w:rPr>
        <w:t>ADDITIONNELLES</w:t>
      </w:r>
      <w:r w:rsidRPr="00281B0C">
        <w:rPr>
          <w:rFonts w:ascii="Verdana" w:hAnsi="Verdana" w:cs="Arial"/>
          <w:b/>
          <w:bCs/>
          <w:spacing w:val="40"/>
          <w:sz w:val="22"/>
          <w:szCs w:val="22"/>
        </w:rPr>
        <w:t xml:space="preserve"> </w:t>
      </w:r>
      <w:r w:rsidRPr="00281B0C">
        <w:rPr>
          <w:rFonts w:ascii="Verdana" w:hAnsi="Verdana" w:cs="Arial"/>
          <w:b/>
          <w:bCs/>
          <w:sz w:val="22"/>
          <w:szCs w:val="22"/>
        </w:rPr>
        <w:t>EN</w:t>
      </w:r>
      <w:r w:rsidRPr="00281B0C">
        <w:rPr>
          <w:rFonts w:ascii="Verdana" w:hAnsi="Verdana" w:cs="Arial"/>
          <w:b/>
          <w:bCs/>
          <w:spacing w:val="40"/>
          <w:sz w:val="22"/>
          <w:szCs w:val="22"/>
        </w:rPr>
        <w:t xml:space="preserve"> </w:t>
      </w:r>
      <w:r w:rsidRPr="00281B0C">
        <w:rPr>
          <w:rFonts w:ascii="Verdana" w:hAnsi="Verdana" w:cs="Arial"/>
          <w:b/>
          <w:bCs/>
          <w:sz w:val="22"/>
          <w:szCs w:val="22"/>
        </w:rPr>
        <w:t>SUS</w:t>
      </w:r>
      <w:r w:rsidRPr="00281B0C">
        <w:rPr>
          <w:rFonts w:ascii="Verdana" w:hAnsi="Verdana" w:cs="Arial"/>
          <w:b/>
          <w:bCs/>
          <w:spacing w:val="40"/>
          <w:sz w:val="22"/>
          <w:szCs w:val="22"/>
        </w:rPr>
        <w:t xml:space="preserve"> </w:t>
      </w:r>
      <w:r w:rsidRPr="00281B0C">
        <w:rPr>
          <w:rFonts w:ascii="Verdana" w:hAnsi="Verdana" w:cs="Arial"/>
          <w:b/>
          <w:bCs/>
          <w:sz w:val="22"/>
          <w:szCs w:val="22"/>
        </w:rPr>
        <w:t>DU</w:t>
      </w:r>
      <w:r w:rsidRPr="00281B0C">
        <w:rPr>
          <w:rFonts w:ascii="Verdana" w:hAnsi="Verdana" w:cs="Arial"/>
          <w:b/>
          <w:bCs/>
          <w:spacing w:val="40"/>
          <w:sz w:val="22"/>
          <w:szCs w:val="22"/>
        </w:rPr>
        <w:t xml:space="preserve"> </w:t>
      </w:r>
      <w:r w:rsidRPr="00281B0C">
        <w:rPr>
          <w:rFonts w:ascii="Verdana" w:hAnsi="Verdana" w:cs="Arial"/>
          <w:b/>
          <w:bCs/>
          <w:sz w:val="22"/>
          <w:szCs w:val="22"/>
        </w:rPr>
        <w:t>SERVICE</w:t>
      </w:r>
      <w:r w:rsidRPr="00281B0C">
        <w:rPr>
          <w:rFonts w:ascii="Verdana" w:hAnsi="Verdana" w:cs="Arial"/>
          <w:b/>
          <w:bCs/>
          <w:spacing w:val="40"/>
          <w:sz w:val="22"/>
          <w:szCs w:val="22"/>
        </w:rPr>
        <w:t xml:space="preserve"> </w:t>
      </w:r>
      <w:r w:rsidRPr="00281B0C">
        <w:rPr>
          <w:rFonts w:ascii="Verdana" w:hAnsi="Verdana" w:cs="Arial"/>
          <w:b/>
          <w:bCs/>
          <w:sz w:val="22"/>
          <w:szCs w:val="22"/>
        </w:rPr>
        <w:t>DE</w:t>
      </w:r>
      <w:r w:rsidRPr="00281B0C">
        <w:rPr>
          <w:rFonts w:ascii="Verdana" w:hAnsi="Verdana" w:cs="Arial"/>
          <w:b/>
          <w:bCs/>
          <w:spacing w:val="40"/>
          <w:sz w:val="22"/>
          <w:szCs w:val="22"/>
        </w:rPr>
        <w:t xml:space="preserve"> </w:t>
      </w:r>
      <w:r w:rsidRPr="00281B0C">
        <w:rPr>
          <w:rFonts w:ascii="Verdana" w:hAnsi="Verdana" w:cs="Arial"/>
          <w:b/>
          <w:bCs/>
          <w:sz w:val="22"/>
          <w:szCs w:val="22"/>
        </w:rPr>
        <w:t>BASE (ICI – GRANDS UTILISATEURS)</w:t>
      </w:r>
    </w:p>
    <w:p w14:paraId="1EA9039F" w14:textId="77777777" w:rsidR="007F4473" w:rsidRPr="00281B0C" w:rsidRDefault="007F4473" w:rsidP="007F4473">
      <w:pPr>
        <w:pStyle w:val="Corpsdetexte"/>
        <w:jc w:val="both"/>
        <w:rPr>
          <w:rFonts w:ascii="Verdana" w:hAnsi="Verdana" w:cs="Arial"/>
          <w:b/>
        </w:rPr>
      </w:pPr>
    </w:p>
    <w:p w14:paraId="54FCB6AA" w14:textId="77777777" w:rsidR="007F4473" w:rsidRPr="00281B0C" w:rsidRDefault="007F4473" w:rsidP="007F4473">
      <w:pPr>
        <w:jc w:val="both"/>
        <w:rPr>
          <w:rFonts w:ascii="Verdana" w:hAnsi="Verdana" w:cs="Arial"/>
          <w:sz w:val="22"/>
          <w:szCs w:val="22"/>
        </w:rPr>
      </w:pPr>
      <w:r w:rsidRPr="00281B0C">
        <w:rPr>
          <w:rFonts w:ascii="Verdana" w:hAnsi="Verdana" w:cs="Arial"/>
          <w:sz w:val="22"/>
          <w:szCs w:val="22"/>
        </w:rPr>
        <w:t>Un requérant, utilisateur de conteneurs, peut demander une modification de la fréquence des collectes. Une entente doit alors intervenir entre la municipalité et le propriétaire établissant une tarification basée au prorata des montants prévus au présent règlement, selon les services utilisés.</w:t>
      </w:r>
    </w:p>
    <w:p w14:paraId="7DF871AB" w14:textId="77777777" w:rsidR="007F4473" w:rsidRPr="00281B0C" w:rsidRDefault="007F4473" w:rsidP="007F4473">
      <w:pPr>
        <w:rPr>
          <w:rFonts w:ascii="Verdana" w:hAnsi="Verdana" w:cs="Arial"/>
          <w:sz w:val="22"/>
          <w:szCs w:val="22"/>
        </w:rPr>
      </w:pPr>
    </w:p>
    <w:p w14:paraId="3F2DAC20" w14:textId="77777777" w:rsidR="007F4473" w:rsidRPr="00281B0C" w:rsidRDefault="007F4473" w:rsidP="007F4473">
      <w:pPr>
        <w:jc w:val="both"/>
        <w:rPr>
          <w:rFonts w:ascii="Verdana" w:hAnsi="Verdana" w:cs="Arial"/>
          <w:b/>
          <w:bCs/>
          <w:sz w:val="22"/>
          <w:szCs w:val="22"/>
        </w:rPr>
      </w:pPr>
      <w:r w:rsidRPr="00281B0C">
        <w:rPr>
          <w:rFonts w:ascii="Verdana" w:hAnsi="Verdana" w:cs="Arial"/>
          <w:b/>
          <w:bCs/>
          <w:sz w:val="22"/>
          <w:szCs w:val="22"/>
        </w:rPr>
        <w:t xml:space="preserve">ARTICLE VIII – </w:t>
      </w:r>
      <w:r w:rsidRPr="00281B0C">
        <w:rPr>
          <w:rFonts w:ascii="Verdana" w:hAnsi="Verdana" w:cs="Arial"/>
          <w:b/>
          <w:bCs/>
          <w:spacing w:val="-2"/>
          <w:sz w:val="22"/>
          <w:szCs w:val="22"/>
        </w:rPr>
        <w:t>FACTURATION</w:t>
      </w:r>
      <w:r w:rsidRPr="00281B0C">
        <w:rPr>
          <w:rFonts w:ascii="Verdana" w:hAnsi="Verdana" w:cs="Arial"/>
          <w:b/>
          <w:bCs/>
          <w:sz w:val="22"/>
          <w:szCs w:val="22"/>
        </w:rPr>
        <w:tab/>
      </w:r>
      <w:r w:rsidRPr="00281B0C">
        <w:rPr>
          <w:rFonts w:ascii="Verdana" w:hAnsi="Verdana" w:cs="Arial"/>
          <w:b/>
          <w:bCs/>
          <w:spacing w:val="-4"/>
          <w:sz w:val="22"/>
          <w:szCs w:val="22"/>
        </w:rPr>
        <w:t>POUR</w:t>
      </w:r>
      <w:r w:rsidRPr="00281B0C">
        <w:rPr>
          <w:rFonts w:ascii="Verdana" w:hAnsi="Verdana" w:cs="Arial"/>
          <w:b/>
          <w:bCs/>
          <w:sz w:val="22"/>
          <w:szCs w:val="22"/>
        </w:rPr>
        <w:tab/>
      </w:r>
      <w:r w:rsidRPr="00281B0C">
        <w:rPr>
          <w:rFonts w:ascii="Verdana" w:hAnsi="Verdana" w:cs="Arial"/>
          <w:b/>
          <w:bCs/>
          <w:spacing w:val="-4"/>
          <w:sz w:val="22"/>
          <w:szCs w:val="22"/>
        </w:rPr>
        <w:t>LES</w:t>
      </w:r>
      <w:r w:rsidRPr="00281B0C">
        <w:rPr>
          <w:rFonts w:ascii="Verdana" w:hAnsi="Verdana" w:cs="Arial"/>
          <w:b/>
          <w:bCs/>
          <w:sz w:val="22"/>
          <w:szCs w:val="22"/>
        </w:rPr>
        <w:tab/>
      </w:r>
      <w:r w:rsidRPr="00281B0C">
        <w:rPr>
          <w:rFonts w:ascii="Verdana" w:hAnsi="Verdana" w:cs="Arial"/>
          <w:b/>
          <w:bCs/>
          <w:spacing w:val="-2"/>
          <w:sz w:val="22"/>
          <w:szCs w:val="22"/>
        </w:rPr>
        <w:t>DÉTENTEURS</w:t>
      </w:r>
      <w:r w:rsidRPr="00281B0C">
        <w:rPr>
          <w:rFonts w:ascii="Verdana" w:hAnsi="Verdana" w:cs="Arial"/>
          <w:b/>
          <w:bCs/>
          <w:sz w:val="22"/>
          <w:szCs w:val="22"/>
        </w:rPr>
        <w:tab/>
      </w:r>
      <w:r w:rsidRPr="00281B0C">
        <w:rPr>
          <w:rFonts w:ascii="Verdana" w:hAnsi="Verdana" w:cs="Arial"/>
          <w:b/>
          <w:bCs/>
          <w:spacing w:val="-6"/>
          <w:sz w:val="22"/>
          <w:szCs w:val="22"/>
        </w:rPr>
        <w:t>DE</w:t>
      </w:r>
      <w:r w:rsidRPr="00281B0C">
        <w:rPr>
          <w:rFonts w:ascii="Verdana" w:hAnsi="Verdana" w:cs="Arial"/>
          <w:b/>
          <w:bCs/>
          <w:sz w:val="22"/>
          <w:szCs w:val="22"/>
        </w:rPr>
        <w:t xml:space="preserve"> </w:t>
      </w:r>
      <w:r w:rsidRPr="00281B0C">
        <w:rPr>
          <w:rFonts w:ascii="Verdana" w:hAnsi="Verdana" w:cs="Arial"/>
          <w:b/>
          <w:bCs/>
          <w:spacing w:val="-2"/>
          <w:sz w:val="22"/>
          <w:szCs w:val="22"/>
        </w:rPr>
        <w:t xml:space="preserve">CONTENEURS </w:t>
      </w:r>
      <w:r w:rsidRPr="00281B0C">
        <w:rPr>
          <w:rFonts w:ascii="Verdana" w:hAnsi="Verdana" w:cs="Arial"/>
          <w:b/>
          <w:bCs/>
          <w:sz w:val="22"/>
          <w:szCs w:val="22"/>
        </w:rPr>
        <w:t>TRANSROULIERS (</w:t>
      </w:r>
      <w:r w:rsidRPr="00281B0C">
        <w:rPr>
          <w:rFonts w:ascii="Verdana" w:hAnsi="Verdana" w:cs="Arial"/>
          <w:b/>
          <w:bCs/>
          <w:i/>
          <w:sz w:val="22"/>
          <w:szCs w:val="22"/>
        </w:rPr>
        <w:t>ROLL-OFF</w:t>
      </w:r>
      <w:r w:rsidRPr="00281B0C">
        <w:rPr>
          <w:rFonts w:ascii="Verdana" w:hAnsi="Verdana" w:cs="Arial"/>
          <w:b/>
          <w:bCs/>
          <w:sz w:val="22"/>
          <w:szCs w:val="22"/>
        </w:rPr>
        <w:t>)</w:t>
      </w:r>
    </w:p>
    <w:p w14:paraId="56311CF8" w14:textId="77777777" w:rsidR="007F4473" w:rsidRPr="00281B0C" w:rsidRDefault="007F4473" w:rsidP="007F4473">
      <w:pPr>
        <w:pStyle w:val="Corpsdetexte"/>
        <w:jc w:val="both"/>
        <w:rPr>
          <w:rFonts w:ascii="Verdana" w:hAnsi="Verdana" w:cs="Arial"/>
          <w:b/>
        </w:rPr>
      </w:pPr>
    </w:p>
    <w:p w14:paraId="35312BAA" w14:textId="77777777" w:rsidR="007F4473" w:rsidRPr="00281B0C" w:rsidRDefault="007F4473" w:rsidP="007F4473">
      <w:pPr>
        <w:jc w:val="both"/>
        <w:rPr>
          <w:rFonts w:ascii="Verdana" w:hAnsi="Verdana" w:cs="Arial"/>
          <w:sz w:val="22"/>
          <w:szCs w:val="22"/>
        </w:rPr>
      </w:pPr>
      <w:r w:rsidRPr="00281B0C">
        <w:rPr>
          <w:rFonts w:ascii="Verdana" w:hAnsi="Verdana" w:cs="Arial"/>
          <w:sz w:val="22"/>
          <w:szCs w:val="22"/>
        </w:rPr>
        <w:t>Une facturation additionnelle s’applique aux détenteurs de conteneurs trans-rouliers (</w:t>
      </w:r>
      <w:r w:rsidRPr="00281B0C">
        <w:rPr>
          <w:rFonts w:ascii="Verdana" w:hAnsi="Verdana" w:cs="Arial"/>
          <w:i/>
          <w:sz w:val="22"/>
          <w:szCs w:val="22"/>
        </w:rPr>
        <w:t>Roll-off</w:t>
      </w:r>
      <w:r w:rsidRPr="00281B0C">
        <w:rPr>
          <w:rFonts w:ascii="Verdana" w:hAnsi="Verdana" w:cs="Arial"/>
          <w:sz w:val="22"/>
          <w:szCs w:val="22"/>
        </w:rPr>
        <w:t>) :</w:t>
      </w:r>
    </w:p>
    <w:p w14:paraId="3A64DCDE" w14:textId="77777777" w:rsidR="007F4473" w:rsidRPr="00281B0C" w:rsidRDefault="007F4473" w:rsidP="007F4473">
      <w:pPr>
        <w:pStyle w:val="Corpsdetexte"/>
        <w:jc w:val="both"/>
        <w:rPr>
          <w:rFonts w:ascii="Verdana" w:hAnsi="Verdana" w:cs="Arial"/>
        </w:rPr>
      </w:pPr>
    </w:p>
    <w:p w14:paraId="4A7A0EC2" w14:textId="77777777" w:rsidR="007F4473" w:rsidRPr="00281B0C" w:rsidRDefault="007F4473" w:rsidP="00612D9F">
      <w:pPr>
        <w:pStyle w:val="Paragraphedeliste"/>
        <w:numPr>
          <w:ilvl w:val="2"/>
          <w:numId w:val="8"/>
        </w:numPr>
        <w:adjustRightInd/>
        <w:spacing w:line="360" w:lineRule="auto"/>
        <w:ind w:left="1276" w:right="722" w:hanging="643"/>
        <w:jc w:val="both"/>
        <w:rPr>
          <w:rFonts w:ascii="Verdana" w:hAnsi="Verdana" w:cs="Arial"/>
          <w:sz w:val="22"/>
          <w:szCs w:val="22"/>
        </w:rPr>
      </w:pPr>
      <w:r w:rsidRPr="00281B0C">
        <w:rPr>
          <w:rFonts w:ascii="Verdana" w:hAnsi="Verdana" w:cs="Arial"/>
          <w:sz w:val="22"/>
          <w:szCs w:val="22"/>
        </w:rPr>
        <w:t>Un</w:t>
      </w:r>
      <w:r w:rsidRPr="00281B0C">
        <w:rPr>
          <w:rFonts w:ascii="Verdana" w:hAnsi="Verdana" w:cs="Arial"/>
          <w:spacing w:val="-8"/>
          <w:sz w:val="22"/>
          <w:szCs w:val="22"/>
        </w:rPr>
        <w:t xml:space="preserve"> </w:t>
      </w:r>
      <w:r w:rsidRPr="00281B0C">
        <w:rPr>
          <w:rFonts w:ascii="Verdana" w:hAnsi="Verdana" w:cs="Arial"/>
          <w:sz w:val="22"/>
          <w:szCs w:val="22"/>
        </w:rPr>
        <w:t>montant</w:t>
      </w:r>
      <w:r w:rsidRPr="00281B0C">
        <w:rPr>
          <w:rFonts w:ascii="Verdana" w:hAnsi="Verdana" w:cs="Arial"/>
          <w:spacing w:val="-8"/>
          <w:sz w:val="22"/>
          <w:szCs w:val="22"/>
        </w:rPr>
        <w:t xml:space="preserve"> </w:t>
      </w:r>
      <w:r w:rsidRPr="00281B0C">
        <w:rPr>
          <w:rFonts w:ascii="Verdana" w:hAnsi="Verdana" w:cs="Arial"/>
          <w:sz w:val="22"/>
          <w:szCs w:val="22"/>
        </w:rPr>
        <w:t>est</w:t>
      </w:r>
      <w:r w:rsidRPr="00281B0C">
        <w:rPr>
          <w:rFonts w:ascii="Verdana" w:hAnsi="Verdana" w:cs="Arial"/>
          <w:spacing w:val="-8"/>
          <w:sz w:val="22"/>
          <w:szCs w:val="22"/>
        </w:rPr>
        <w:t xml:space="preserve"> </w:t>
      </w:r>
      <w:r w:rsidRPr="00281B0C">
        <w:rPr>
          <w:rFonts w:ascii="Verdana" w:hAnsi="Verdana" w:cs="Arial"/>
          <w:sz w:val="22"/>
          <w:szCs w:val="22"/>
        </w:rPr>
        <w:t>facturé</w:t>
      </w:r>
      <w:r w:rsidRPr="00281B0C">
        <w:rPr>
          <w:rFonts w:ascii="Verdana" w:hAnsi="Verdana" w:cs="Arial"/>
          <w:spacing w:val="-11"/>
          <w:sz w:val="22"/>
          <w:szCs w:val="22"/>
        </w:rPr>
        <w:t xml:space="preserve"> </w:t>
      </w:r>
      <w:r w:rsidRPr="00281B0C">
        <w:rPr>
          <w:rFonts w:ascii="Verdana" w:hAnsi="Verdana" w:cs="Arial"/>
          <w:sz w:val="22"/>
          <w:szCs w:val="22"/>
        </w:rPr>
        <w:t>en</w:t>
      </w:r>
      <w:r w:rsidRPr="00281B0C">
        <w:rPr>
          <w:rFonts w:ascii="Verdana" w:hAnsi="Verdana" w:cs="Arial"/>
          <w:spacing w:val="-8"/>
          <w:sz w:val="22"/>
          <w:szCs w:val="22"/>
        </w:rPr>
        <w:t xml:space="preserve"> </w:t>
      </w:r>
      <w:r w:rsidRPr="00281B0C">
        <w:rPr>
          <w:rFonts w:ascii="Verdana" w:hAnsi="Verdana" w:cs="Arial"/>
          <w:sz w:val="22"/>
          <w:szCs w:val="22"/>
        </w:rPr>
        <w:t>fonction</w:t>
      </w:r>
      <w:r w:rsidRPr="00281B0C">
        <w:rPr>
          <w:rFonts w:ascii="Verdana" w:hAnsi="Verdana" w:cs="Arial"/>
          <w:spacing w:val="-8"/>
          <w:sz w:val="22"/>
          <w:szCs w:val="22"/>
        </w:rPr>
        <w:t xml:space="preserve"> </w:t>
      </w:r>
      <w:r w:rsidRPr="00281B0C">
        <w:rPr>
          <w:rFonts w:ascii="Verdana" w:hAnsi="Verdana" w:cs="Arial"/>
          <w:sz w:val="22"/>
          <w:szCs w:val="22"/>
        </w:rPr>
        <w:t>du</w:t>
      </w:r>
      <w:r w:rsidRPr="00281B0C">
        <w:rPr>
          <w:rFonts w:ascii="Verdana" w:hAnsi="Verdana" w:cs="Arial"/>
          <w:spacing w:val="-8"/>
          <w:sz w:val="22"/>
          <w:szCs w:val="22"/>
        </w:rPr>
        <w:t xml:space="preserve"> </w:t>
      </w:r>
      <w:r w:rsidRPr="00281B0C">
        <w:rPr>
          <w:rFonts w:ascii="Verdana" w:hAnsi="Verdana" w:cs="Arial"/>
          <w:sz w:val="22"/>
          <w:szCs w:val="22"/>
        </w:rPr>
        <w:t>nombre</w:t>
      </w:r>
      <w:r w:rsidRPr="00281B0C">
        <w:rPr>
          <w:rFonts w:ascii="Verdana" w:hAnsi="Verdana" w:cs="Arial"/>
          <w:spacing w:val="-11"/>
          <w:sz w:val="22"/>
          <w:szCs w:val="22"/>
        </w:rPr>
        <w:t xml:space="preserve"> </w:t>
      </w:r>
      <w:r w:rsidRPr="00281B0C">
        <w:rPr>
          <w:rFonts w:ascii="Verdana" w:hAnsi="Verdana" w:cs="Arial"/>
          <w:sz w:val="22"/>
          <w:szCs w:val="22"/>
        </w:rPr>
        <w:t>de</w:t>
      </w:r>
      <w:r w:rsidRPr="00281B0C">
        <w:rPr>
          <w:rFonts w:ascii="Verdana" w:hAnsi="Verdana" w:cs="Arial"/>
          <w:spacing w:val="-8"/>
          <w:sz w:val="22"/>
          <w:szCs w:val="22"/>
        </w:rPr>
        <w:t xml:space="preserve"> </w:t>
      </w:r>
      <w:r w:rsidRPr="00281B0C">
        <w:rPr>
          <w:rFonts w:ascii="Verdana" w:hAnsi="Verdana" w:cs="Arial"/>
          <w:sz w:val="22"/>
          <w:szCs w:val="22"/>
        </w:rPr>
        <w:t>voyages</w:t>
      </w:r>
      <w:r w:rsidRPr="00281B0C">
        <w:rPr>
          <w:rFonts w:ascii="Verdana" w:hAnsi="Verdana" w:cs="Arial"/>
          <w:spacing w:val="-9"/>
          <w:sz w:val="22"/>
          <w:szCs w:val="22"/>
        </w:rPr>
        <w:t xml:space="preserve"> </w:t>
      </w:r>
      <w:r w:rsidRPr="00281B0C">
        <w:rPr>
          <w:rFonts w:ascii="Verdana" w:hAnsi="Verdana" w:cs="Arial"/>
          <w:sz w:val="22"/>
          <w:szCs w:val="22"/>
        </w:rPr>
        <w:t>exécutés, selon le tarif décrété dans l’appel d’offres retenu à cet effet;</w:t>
      </w:r>
    </w:p>
    <w:p w14:paraId="479507B6" w14:textId="77777777" w:rsidR="007F4473" w:rsidRPr="00281B0C" w:rsidRDefault="007F4473" w:rsidP="007F4473">
      <w:pPr>
        <w:pStyle w:val="Paragraphedeliste"/>
        <w:ind w:left="1440" w:right="722"/>
        <w:jc w:val="both"/>
        <w:rPr>
          <w:rFonts w:ascii="Verdana" w:hAnsi="Verdana" w:cs="Arial"/>
          <w:sz w:val="22"/>
          <w:szCs w:val="22"/>
        </w:rPr>
      </w:pPr>
    </w:p>
    <w:p w14:paraId="3B55A5C9" w14:textId="77777777" w:rsidR="007F4473" w:rsidRPr="00281B0C" w:rsidRDefault="007F4473" w:rsidP="00612D9F">
      <w:pPr>
        <w:pStyle w:val="Paragraphedeliste"/>
        <w:numPr>
          <w:ilvl w:val="2"/>
          <w:numId w:val="9"/>
        </w:numPr>
        <w:adjustRightInd/>
        <w:spacing w:before="239" w:line="360" w:lineRule="auto"/>
        <w:ind w:left="1276" w:right="719" w:hanging="643"/>
        <w:contextualSpacing/>
        <w:jc w:val="both"/>
        <w:rPr>
          <w:rFonts w:ascii="Verdana" w:hAnsi="Verdana" w:cs="Calibri Light"/>
          <w:sz w:val="22"/>
          <w:szCs w:val="22"/>
        </w:rPr>
      </w:pPr>
      <w:r w:rsidRPr="00281B0C">
        <w:rPr>
          <w:rFonts w:ascii="Verdana" w:hAnsi="Verdana" w:cs="Arial"/>
          <w:sz w:val="22"/>
          <w:szCs w:val="22"/>
        </w:rPr>
        <w:t>Un</w:t>
      </w:r>
      <w:r w:rsidRPr="00281B0C">
        <w:rPr>
          <w:rFonts w:ascii="Verdana" w:hAnsi="Verdana" w:cs="Arial"/>
          <w:spacing w:val="40"/>
          <w:sz w:val="22"/>
          <w:szCs w:val="22"/>
        </w:rPr>
        <w:t xml:space="preserve"> </w:t>
      </w:r>
      <w:r w:rsidRPr="00281B0C">
        <w:rPr>
          <w:rFonts w:ascii="Verdana" w:hAnsi="Verdana" w:cs="Arial"/>
          <w:sz w:val="22"/>
          <w:szCs w:val="22"/>
        </w:rPr>
        <w:t>montant</w:t>
      </w:r>
      <w:r w:rsidRPr="00281B0C">
        <w:rPr>
          <w:rFonts w:ascii="Verdana" w:hAnsi="Verdana" w:cs="Arial"/>
          <w:spacing w:val="40"/>
          <w:sz w:val="22"/>
          <w:szCs w:val="22"/>
        </w:rPr>
        <w:t xml:space="preserve"> </w:t>
      </w:r>
      <w:r w:rsidRPr="00281B0C">
        <w:rPr>
          <w:rFonts w:ascii="Verdana" w:hAnsi="Verdana" w:cs="Arial"/>
          <w:sz w:val="22"/>
          <w:szCs w:val="22"/>
        </w:rPr>
        <w:t>est</w:t>
      </w:r>
      <w:r w:rsidRPr="00281B0C">
        <w:rPr>
          <w:rFonts w:ascii="Verdana" w:hAnsi="Verdana" w:cs="Arial"/>
          <w:spacing w:val="40"/>
          <w:sz w:val="22"/>
          <w:szCs w:val="22"/>
        </w:rPr>
        <w:t xml:space="preserve"> </w:t>
      </w:r>
      <w:r w:rsidRPr="00281B0C">
        <w:rPr>
          <w:rFonts w:ascii="Verdana" w:hAnsi="Verdana" w:cs="Arial"/>
          <w:sz w:val="22"/>
          <w:szCs w:val="22"/>
        </w:rPr>
        <w:t>facturé</w:t>
      </w:r>
      <w:r w:rsidRPr="00281B0C">
        <w:rPr>
          <w:rFonts w:ascii="Verdana" w:hAnsi="Verdana" w:cs="Arial"/>
          <w:spacing w:val="40"/>
          <w:sz w:val="22"/>
          <w:szCs w:val="22"/>
        </w:rPr>
        <w:t xml:space="preserve"> </w:t>
      </w:r>
      <w:r w:rsidRPr="00281B0C">
        <w:rPr>
          <w:rFonts w:ascii="Verdana" w:hAnsi="Verdana" w:cs="Arial"/>
          <w:sz w:val="22"/>
          <w:szCs w:val="22"/>
        </w:rPr>
        <w:t>en</w:t>
      </w:r>
      <w:r w:rsidRPr="00281B0C">
        <w:rPr>
          <w:rFonts w:ascii="Verdana" w:hAnsi="Verdana" w:cs="Arial"/>
          <w:spacing w:val="40"/>
          <w:sz w:val="22"/>
          <w:szCs w:val="22"/>
        </w:rPr>
        <w:t xml:space="preserve"> </w:t>
      </w:r>
      <w:r w:rsidRPr="00281B0C">
        <w:rPr>
          <w:rFonts w:ascii="Verdana" w:hAnsi="Verdana" w:cs="Arial"/>
          <w:sz w:val="22"/>
          <w:szCs w:val="22"/>
        </w:rPr>
        <w:t>fonction</w:t>
      </w:r>
      <w:r w:rsidRPr="00281B0C">
        <w:rPr>
          <w:rFonts w:ascii="Verdana" w:hAnsi="Verdana" w:cs="Arial"/>
          <w:spacing w:val="40"/>
          <w:sz w:val="22"/>
          <w:szCs w:val="22"/>
        </w:rPr>
        <w:t xml:space="preserve"> </w:t>
      </w:r>
      <w:r w:rsidRPr="00281B0C">
        <w:rPr>
          <w:rFonts w:ascii="Verdana" w:hAnsi="Verdana" w:cs="Arial"/>
          <w:sz w:val="22"/>
          <w:szCs w:val="22"/>
        </w:rPr>
        <w:t>du</w:t>
      </w:r>
      <w:r w:rsidRPr="00281B0C">
        <w:rPr>
          <w:rFonts w:ascii="Verdana" w:hAnsi="Verdana" w:cs="Arial"/>
          <w:spacing w:val="40"/>
          <w:sz w:val="22"/>
          <w:szCs w:val="22"/>
        </w:rPr>
        <w:t xml:space="preserve"> </w:t>
      </w:r>
      <w:r w:rsidRPr="00281B0C">
        <w:rPr>
          <w:rFonts w:ascii="Verdana" w:hAnsi="Verdana" w:cs="Arial"/>
          <w:sz w:val="22"/>
          <w:szCs w:val="22"/>
        </w:rPr>
        <w:t>tonnage</w:t>
      </w:r>
      <w:r w:rsidRPr="00281B0C">
        <w:rPr>
          <w:rFonts w:ascii="Verdana" w:hAnsi="Verdana" w:cs="Arial"/>
          <w:spacing w:val="40"/>
          <w:sz w:val="22"/>
          <w:szCs w:val="22"/>
        </w:rPr>
        <w:t xml:space="preserve"> </w:t>
      </w:r>
      <w:r w:rsidRPr="00281B0C">
        <w:rPr>
          <w:rFonts w:ascii="Verdana" w:hAnsi="Verdana" w:cs="Arial"/>
          <w:sz w:val="22"/>
          <w:szCs w:val="22"/>
        </w:rPr>
        <w:t>des</w:t>
      </w:r>
      <w:r w:rsidRPr="00281B0C">
        <w:rPr>
          <w:rFonts w:ascii="Verdana" w:hAnsi="Verdana" w:cs="Arial"/>
          <w:spacing w:val="40"/>
          <w:sz w:val="22"/>
          <w:szCs w:val="22"/>
        </w:rPr>
        <w:t xml:space="preserve"> </w:t>
      </w:r>
      <w:r w:rsidRPr="00281B0C">
        <w:rPr>
          <w:rFonts w:ascii="Verdana" w:hAnsi="Verdana" w:cs="Arial"/>
          <w:sz w:val="22"/>
          <w:szCs w:val="22"/>
        </w:rPr>
        <w:t>déchets selon l’année en cours présent dans le règlement de taxation de la municipalité pour couvrir les coûts d’enfouissement. Ce dernier montant</w:t>
      </w:r>
      <w:r w:rsidRPr="00281B0C">
        <w:rPr>
          <w:rFonts w:ascii="Verdana" w:hAnsi="Verdana" w:cs="Arial"/>
          <w:spacing w:val="-12"/>
          <w:sz w:val="22"/>
          <w:szCs w:val="22"/>
        </w:rPr>
        <w:t xml:space="preserve"> </w:t>
      </w:r>
      <w:r w:rsidRPr="00281B0C">
        <w:rPr>
          <w:rFonts w:ascii="Verdana" w:hAnsi="Verdana" w:cs="Arial"/>
          <w:sz w:val="22"/>
          <w:szCs w:val="22"/>
        </w:rPr>
        <w:t>ne</w:t>
      </w:r>
      <w:r w:rsidRPr="00281B0C">
        <w:rPr>
          <w:rFonts w:ascii="Verdana" w:hAnsi="Verdana" w:cs="Arial"/>
          <w:spacing w:val="-13"/>
          <w:sz w:val="22"/>
          <w:szCs w:val="22"/>
        </w:rPr>
        <w:t xml:space="preserve"> </w:t>
      </w:r>
      <w:r w:rsidRPr="00281B0C">
        <w:rPr>
          <w:rFonts w:ascii="Verdana" w:hAnsi="Verdana" w:cs="Arial"/>
          <w:sz w:val="22"/>
          <w:szCs w:val="22"/>
        </w:rPr>
        <w:t>s’applique</w:t>
      </w:r>
      <w:r w:rsidRPr="00281B0C">
        <w:rPr>
          <w:rFonts w:ascii="Verdana" w:hAnsi="Verdana" w:cs="Arial"/>
          <w:spacing w:val="-15"/>
          <w:sz w:val="22"/>
          <w:szCs w:val="22"/>
        </w:rPr>
        <w:t xml:space="preserve"> </w:t>
      </w:r>
      <w:r w:rsidRPr="00281B0C">
        <w:rPr>
          <w:rFonts w:ascii="Verdana" w:hAnsi="Verdana" w:cs="Arial"/>
          <w:sz w:val="22"/>
          <w:szCs w:val="22"/>
        </w:rPr>
        <w:t>pas</w:t>
      </w:r>
      <w:r w:rsidRPr="00281B0C">
        <w:rPr>
          <w:rFonts w:ascii="Verdana" w:hAnsi="Verdana" w:cs="Arial"/>
          <w:spacing w:val="-14"/>
          <w:sz w:val="22"/>
          <w:szCs w:val="22"/>
        </w:rPr>
        <w:t xml:space="preserve"> </w:t>
      </w:r>
      <w:r w:rsidRPr="00281B0C">
        <w:rPr>
          <w:rFonts w:ascii="Verdana" w:hAnsi="Verdana" w:cs="Arial"/>
          <w:sz w:val="22"/>
          <w:szCs w:val="22"/>
        </w:rPr>
        <w:t>à</w:t>
      </w:r>
      <w:r w:rsidRPr="00281B0C">
        <w:rPr>
          <w:rFonts w:ascii="Verdana" w:hAnsi="Verdana" w:cs="Arial"/>
          <w:spacing w:val="-13"/>
          <w:sz w:val="22"/>
          <w:szCs w:val="22"/>
        </w:rPr>
        <w:t xml:space="preserve"> </w:t>
      </w:r>
      <w:r w:rsidRPr="00281B0C">
        <w:rPr>
          <w:rFonts w:ascii="Verdana" w:hAnsi="Verdana" w:cs="Arial"/>
          <w:sz w:val="22"/>
          <w:szCs w:val="22"/>
        </w:rPr>
        <w:t>tout</w:t>
      </w:r>
      <w:r w:rsidRPr="00281B0C">
        <w:rPr>
          <w:rFonts w:ascii="Verdana" w:hAnsi="Verdana" w:cs="Arial"/>
          <w:spacing w:val="-15"/>
          <w:sz w:val="22"/>
          <w:szCs w:val="22"/>
        </w:rPr>
        <w:t xml:space="preserve"> </w:t>
      </w:r>
      <w:r w:rsidRPr="00281B0C">
        <w:rPr>
          <w:rFonts w:ascii="Verdana" w:hAnsi="Verdana" w:cs="Arial"/>
          <w:sz w:val="22"/>
          <w:szCs w:val="22"/>
        </w:rPr>
        <w:t>propriétaire</w:t>
      </w:r>
      <w:r w:rsidRPr="00281B0C">
        <w:rPr>
          <w:rFonts w:ascii="Verdana" w:hAnsi="Verdana" w:cs="Arial"/>
          <w:spacing w:val="-15"/>
          <w:sz w:val="22"/>
          <w:szCs w:val="22"/>
        </w:rPr>
        <w:t xml:space="preserve"> </w:t>
      </w:r>
      <w:r w:rsidRPr="00281B0C">
        <w:rPr>
          <w:rFonts w:ascii="Verdana" w:hAnsi="Verdana" w:cs="Arial"/>
          <w:sz w:val="22"/>
          <w:szCs w:val="22"/>
        </w:rPr>
        <w:t>d’un</w:t>
      </w:r>
      <w:r w:rsidRPr="00281B0C">
        <w:rPr>
          <w:rFonts w:ascii="Verdana" w:hAnsi="Verdana" w:cs="Arial"/>
          <w:spacing w:val="-12"/>
          <w:sz w:val="22"/>
          <w:szCs w:val="22"/>
        </w:rPr>
        <w:t xml:space="preserve"> </w:t>
      </w:r>
      <w:r w:rsidRPr="00281B0C">
        <w:rPr>
          <w:rFonts w:ascii="Verdana" w:hAnsi="Verdana" w:cs="Arial"/>
          <w:sz w:val="22"/>
          <w:szCs w:val="22"/>
        </w:rPr>
        <w:t>immeuble</w:t>
      </w:r>
      <w:r w:rsidRPr="00281B0C">
        <w:rPr>
          <w:rFonts w:ascii="Verdana" w:hAnsi="Verdana" w:cs="Arial"/>
          <w:spacing w:val="-13"/>
          <w:sz w:val="22"/>
          <w:szCs w:val="22"/>
        </w:rPr>
        <w:t xml:space="preserve"> </w:t>
      </w:r>
      <w:r w:rsidRPr="00281B0C">
        <w:rPr>
          <w:rFonts w:ascii="Verdana" w:hAnsi="Verdana" w:cs="Arial"/>
          <w:sz w:val="22"/>
          <w:szCs w:val="22"/>
        </w:rPr>
        <w:t>visé</w:t>
      </w:r>
      <w:r w:rsidRPr="00281B0C">
        <w:rPr>
          <w:rFonts w:ascii="Verdana" w:hAnsi="Verdana" w:cs="Arial"/>
          <w:spacing w:val="-13"/>
          <w:sz w:val="22"/>
          <w:szCs w:val="22"/>
        </w:rPr>
        <w:t xml:space="preserve"> </w:t>
      </w:r>
      <w:r w:rsidRPr="00281B0C">
        <w:rPr>
          <w:rFonts w:ascii="Verdana" w:hAnsi="Verdana" w:cs="Arial"/>
          <w:sz w:val="22"/>
          <w:szCs w:val="22"/>
        </w:rPr>
        <w:t>aux paragraphes</w:t>
      </w:r>
      <w:r w:rsidRPr="00281B0C">
        <w:rPr>
          <w:rFonts w:ascii="Verdana" w:hAnsi="Verdana" w:cs="Arial"/>
          <w:spacing w:val="-1"/>
          <w:sz w:val="22"/>
          <w:szCs w:val="22"/>
        </w:rPr>
        <w:t xml:space="preserve"> </w:t>
      </w:r>
      <w:r w:rsidRPr="00281B0C">
        <w:rPr>
          <w:rFonts w:ascii="Verdana" w:hAnsi="Verdana" w:cs="Arial"/>
          <w:sz w:val="22"/>
          <w:szCs w:val="22"/>
        </w:rPr>
        <w:t xml:space="preserve">4, 10 ou 11 de l’article 204 de la </w:t>
      </w:r>
      <w:r w:rsidRPr="00281B0C">
        <w:rPr>
          <w:rFonts w:ascii="Verdana" w:hAnsi="Verdana" w:cs="Arial"/>
          <w:i/>
          <w:sz w:val="22"/>
          <w:szCs w:val="22"/>
        </w:rPr>
        <w:t xml:space="preserve">Loi sur la fiscalité municipale </w:t>
      </w:r>
      <w:r w:rsidRPr="00281B0C">
        <w:rPr>
          <w:rFonts w:ascii="Verdana" w:hAnsi="Verdana" w:cs="Arial"/>
          <w:sz w:val="22"/>
          <w:szCs w:val="22"/>
        </w:rPr>
        <w:t>(RLRQ, chapitre F-2.1).</w:t>
      </w:r>
    </w:p>
    <w:p w14:paraId="7D93FAD8" w14:textId="77777777" w:rsidR="00777E63" w:rsidRPr="00281B0C" w:rsidRDefault="00777E63" w:rsidP="00A56873">
      <w:pPr>
        <w:tabs>
          <w:tab w:val="left" w:leader="underscore" w:pos="6237"/>
        </w:tabs>
        <w:ind w:firstLine="3"/>
        <w:jc w:val="both"/>
        <w:rPr>
          <w:rFonts w:ascii="Verdana" w:eastAsiaTheme="minorHAnsi" w:hAnsi="Verdana"/>
          <w:sz w:val="22"/>
          <w:szCs w:val="22"/>
          <w:lang w:eastAsia="en-US"/>
        </w:rPr>
      </w:pPr>
    </w:p>
    <w:p w14:paraId="609D1901" w14:textId="77777777" w:rsidR="00777E63" w:rsidRPr="00281B0C" w:rsidRDefault="00777E63" w:rsidP="00A56873">
      <w:pPr>
        <w:tabs>
          <w:tab w:val="left" w:leader="underscore" w:pos="6237"/>
        </w:tabs>
        <w:ind w:firstLine="3"/>
        <w:jc w:val="both"/>
        <w:rPr>
          <w:rFonts w:ascii="Verdana" w:eastAsiaTheme="minorHAnsi" w:hAnsi="Verdana"/>
          <w:sz w:val="22"/>
          <w:szCs w:val="22"/>
          <w:lang w:eastAsia="en-US"/>
        </w:rPr>
      </w:pPr>
    </w:p>
    <w:p w14:paraId="19D9D0CF" w14:textId="7BE39BA5" w:rsidR="00777E63" w:rsidRPr="00281B0C" w:rsidRDefault="00777E63" w:rsidP="00777E63">
      <w:pPr>
        <w:ind w:left="4250" w:hanging="4250"/>
        <w:jc w:val="both"/>
        <w:rPr>
          <w:rFonts w:ascii="Verdana" w:hAnsi="Verdana"/>
          <w:b/>
          <w:sz w:val="22"/>
          <w:szCs w:val="22"/>
          <w:u w:val="single"/>
        </w:rPr>
      </w:pPr>
      <w:r w:rsidRPr="00281B0C">
        <w:rPr>
          <w:rFonts w:ascii="Verdana" w:hAnsi="Verdana"/>
          <w:b/>
          <w:sz w:val="22"/>
          <w:szCs w:val="22"/>
          <w:u w:val="single"/>
        </w:rPr>
        <w:t>Résolution 2025-06-10</w:t>
      </w:r>
      <w:r w:rsidR="00704A3D" w:rsidRPr="00281B0C">
        <w:rPr>
          <w:rFonts w:ascii="Verdana" w:hAnsi="Verdana"/>
          <w:b/>
          <w:sz w:val="22"/>
          <w:szCs w:val="22"/>
          <w:u w:val="single"/>
        </w:rPr>
        <w:t>3</w:t>
      </w:r>
      <w:r w:rsidRPr="00281B0C">
        <w:rPr>
          <w:rFonts w:ascii="Verdana" w:hAnsi="Verdana"/>
          <w:b/>
          <w:sz w:val="22"/>
          <w:szCs w:val="22"/>
        </w:rPr>
        <w:tab/>
      </w:r>
      <w:r w:rsidR="007F4473" w:rsidRPr="00281B0C">
        <w:rPr>
          <w:rFonts w:ascii="Verdana" w:hAnsi="Verdana"/>
          <w:b/>
          <w:bCs/>
          <w:sz w:val="22"/>
          <w:szCs w:val="22"/>
        </w:rPr>
        <w:t>Adoption - Règlement 2025-04 sur la fourniture, l’installation, l’inspection, l’entretien et la relève des compteurs d’eau</w:t>
      </w:r>
    </w:p>
    <w:p w14:paraId="542C6479" w14:textId="77777777" w:rsidR="00777E63" w:rsidRPr="00281B0C" w:rsidRDefault="00777E63" w:rsidP="00777E63">
      <w:pPr>
        <w:tabs>
          <w:tab w:val="left" w:leader="underscore" w:pos="6237"/>
        </w:tabs>
        <w:ind w:firstLine="3"/>
        <w:jc w:val="both"/>
        <w:rPr>
          <w:rFonts w:ascii="Verdana" w:eastAsiaTheme="minorHAnsi" w:hAnsi="Verdana"/>
          <w:sz w:val="22"/>
          <w:szCs w:val="22"/>
          <w:lang w:eastAsia="en-US"/>
        </w:rPr>
      </w:pPr>
    </w:p>
    <w:p w14:paraId="4617568A" w14:textId="77777777" w:rsidR="00777E63" w:rsidRPr="00281B0C" w:rsidRDefault="00777E63" w:rsidP="00777E63">
      <w:pPr>
        <w:tabs>
          <w:tab w:val="left" w:leader="underscore" w:pos="6237"/>
        </w:tabs>
        <w:ind w:firstLine="3"/>
        <w:jc w:val="both"/>
        <w:rPr>
          <w:rFonts w:ascii="Verdana" w:eastAsiaTheme="minorHAnsi" w:hAnsi="Verdana"/>
          <w:sz w:val="22"/>
          <w:szCs w:val="22"/>
          <w:lang w:eastAsia="en-US"/>
        </w:rPr>
      </w:pPr>
    </w:p>
    <w:p w14:paraId="3634B9BF" w14:textId="4AF73FE7" w:rsidR="007F4473" w:rsidRPr="00281B0C" w:rsidRDefault="007F4473" w:rsidP="004D111E">
      <w:pPr>
        <w:pStyle w:val="Paragraphedeliste"/>
        <w:spacing w:before="240"/>
        <w:ind w:left="0"/>
        <w:jc w:val="both"/>
        <w:rPr>
          <w:rFonts w:ascii="Verdana" w:hAnsi="Verdana"/>
          <w:color w:val="000000"/>
          <w:kern w:val="32"/>
          <w:sz w:val="22"/>
          <w:szCs w:val="22"/>
        </w:rPr>
      </w:pPr>
      <w:r w:rsidRPr="00281B0C">
        <w:rPr>
          <w:rFonts w:ascii="Verdana" w:hAnsi="Verdana"/>
          <w:b/>
          <w:bCs/>
          <w:color w:val="000000"/>
          <w:kern w:val="32"/>
          <w:sz w:val="22"/>
          <w:szCs w:val="22"/>
        </w:rPr>
        <w:t>ATTENDU QU’</w:t>
      </w:r>
      <w:r w:rsidRPr="00281B0C">
        <w:rPr>
          <w:rFonts w:ascii="Verdana" w:hAnsi="Verdana"/>
          <w:color w:val="000000"/>
          <w:kern w:val="32"/>
          <w:sz w:val="22"/>
          <w:szCs w:val="22"/>
        </w:rPr>
        <w:t>en vertu de la Stratégie québécoise d’économie d’eau potable, la municipalité a l’obligation de prendre action pour le contrôle des pertes d’eau dans son réseau de distribution;</w:t>
      </w:r>
    </w:p>
    <w:p w14:paraId="249AF2CC" w14:textId="606E0F91" w:rsidR="007F4473" w:rsidRPr="00281B0C" w:rsidRDefault="007F4473" w:rsidP="004D111E">
      <w:pPr>
        <w:pStyle w:val="Paragraphedeliste"/>
        <w:spacing w:before="240"/>
        <w:ind w:left="0"/>
        <w:jc w:val="both"/>
        <w:rPr>
          <w:rFonts w:ascii="Verdana" w:hAnsi="Verdana"/>
          <w:color w:val="000000"/>
          <w:kern w:val="32"/>
          <w:sz w:val="22"/>
          <w:szCs w:val="22"/>
        </w:rPr>
      </w:pPr>
      <w:r w:rsidRPr="00281B0C">
        <w:rPr>
          <w:rFonts w:ascii="Verdana" w:hAnsi="Verdana"/>
          <w:b/>
          <w:bCs/>
          <w:color w:val="000000"/>
          <w:kern w:val="32"/>
          <w:sz w:val="22"/>
          <w:szCs w:val="22"/>
        </w:rPr>
        <w:lastRenderedPageBreak/>
        <w:t>ATTENDU QU</w:t>
      </w:r>
      <w:r w:rsidR="00694691" w:rsidRPr="00281B0C">
        <w:rPr>
          <w:rFonts w:ascii="Verdana" w:hAnsi="Verdana"/>
          <w:b/>
          <w:bCs/>
          <w:color w:val="000000"/>
          <w:kern w:val="32"/>
          <w:sz w:val="22"/>
          <w:szCs w:val="22"/>
        </w:rPr>
        <w:t>’</w:t>
      </w:r>
      <w:r w:rsidRPr="00281B0C">
        <w:rPr>
          <w:rFonts w:ascii="Verdana" w:hAnsi="Verdana"/>
          <w:color w:val="000000"/>
          <w:kern w:val="32"/>
          <w:sz w:val="22"/>
          <w:szCs w:val="22"/>
        </w:rPr>
        <w:t>En vertu de la Stratégie susnommée, elle a également l’obligation de prendre action pour réduire la consommation d’eau par personne à des niveaux qui se comparent aux moyennes ontariennes et canadienne à savoir de 177 et 211 litres par personne par jour respectivement, pour l’horizon 2025;</w:t>
      </w:r>
    </w:p>
    <w:p w14:paraId="16B05C10" w14:textId="56EBDD4D" w:rsidR="007F4473" w:rsidRPr="00281B0C" w:rsidRDefault="007F4473" w:rsidP="004D111E">
      <w:pPr>
        <w:pStyle w:val="Paragraphedeliste"/>
        <w:spacing w:before="240"/>
        <w:ind w:left="0"/>
        <w:jc w:val="both"/>
        <w:rPr>
          <w:rFonts w:ascii="Verdana" w:hAnsi="Verdana"/>
          <w:color w:val="000000"/>
          <w:kern w:val="32"/>
          <w:sz w:val="22"/>
          <w:szCs w:val="22"/>
        </w:rPr>
      </w:pPr>
      <w:r w:rsidRPr="00281B0C">
        <w:rPr>
          <w:rFonts w:ascii="Verdana" w:hAnsi="Verdana"/>
          <w:b/>
          <w:bCs/>
          <w:color w:val="000000"/>
          <w:kern w:val="32"/>
          <w:sz w:val="22"/>
          <w:szCs w:val="22"/>
        </w:rPr>
        <w:t>ATTENDU QUE</w:t>
      </w:r>
      <w:r w:rsidRPr="00281B0C">
        <w:rPr>
          <w:rFonts w:ascii="Verdana" w:hAnsi="Verdana"/>
          <w:color w:val="000000"/>
          <w:kern w:val="32"/>
          <w:sz w:val="22"/>
          <w:szCs w:val="22"/>
        </w:rPr>
        <w:t xml:space="preserve"> la municipalité doit mettre en œuvre une des actions parmi celles prévues dans la Stratégie québécoise d’économie d’eau potable, pour laquelle la municipalité est assujettie à savoir, mesurer la consommation d’eau potable de tous les immeubles non résidentiels desservis par son réseau de distribution et estimer celles des autres immeubles desservis;</w:t>
      </w:r>
    </w:p>
    <w:p w14:paraId="5809DE65" w14:textId="37E97EC7" w:rsidR="007F4473" w:rsidRPr="00281B0C" w:rsidRDefault="007F4473" w:rsidP="004D111E">
      <w:pPr>
        <w:pStyle w:val="Paragraphedeliste"/>
        <w:spacing w:before="240"/>
        <w:ind w:left="0"/>
        <w:jc w:val="both"/>
        <w:rPr>
          <w:rFonts w:ascii="Verdana" w:hAnsi="Verdana"/>
          <w:color w:val="000000"/>
          <w:kern w:val="32"/>
          <w:sz w:val="22"/>
          <w:szCs w:val="22"/>
        </w:rPr>
      </w:pPr>
      <w:r w:rsidRPr="00281B0C">
        <w:rPr>
          <w:rFonts w:ascii="Verdana" w:hAnsi="Verdana"/>
          <w:b/>
          <w:bCs/>
          <w:color w:val="000000"/>
          <w:kern w:val="32"/>
          <w:sz w:val="22"/>
          <w:szCs w:val="22"/>
        </w:rPr>
        <w:t>ATTENDU QUE</w:t>
      </w:r>
      <w:r w:rsidRPr="00281B0C">
        <w:rPr>
          <w:rFonts w:ascii="Verdana" w:hAnsi="Verdana"/>
          <w:color w:val="000000"/>
          <w:kern w:val="32"/>
          <w:sz w:val="22"/>
          <w:szCs w:val="22"/>
        </w:rPr>
        <w:t xml:space="preserve"> la municipalité doit mesurer la consommation d’un échantillon de résidences dont la taille a été défini en fonction du nombre total d’usagers desservis;</w:t>
      </w:r>
    </w:p>
    <w:p w14:paraId="28D170A1" w14:textId="52FF86F4" w:rsidR="007F4473" w:rsidRPr="00281B0C" w:rsidRDefault="007F4473" w:rsidP="004D111E">
      <w:pPr>
        <w:pStyle w:val="Paragraphedeliste"/>
        <w:spacing w:before="240"/>
        <w:ind w:left="0"/>
        <w:jc w:val="both"/>
        <w:rPr>
          <w:rFonts w:ascii="Verdana" w:hAnsi="Verdana"/>
          <w:color w:val="000000"/>
          <w:kern w:val="32"/>
          <w:sz w:val="22"/>
          <w:szCs w:val="22"/>
        </w:rPr>
      </w:pPr>
      <w:r w:rsidRPr="00281B0C">
        <w:rPr>
          <w:rFonts w:ascii="Verdana" w:hAnsi="Verdana"/>
          <w:b/>
          <w:bCs/>
          <w:color w:val="000000"/>
          <w:kern w:val="32"/>
          <w:sz w:val="22"/>
          <w:szCs w:val="22"/>
        </w:rPr>
        <w:t>ATTENDU QUE</w:t>
      </w:r>
      <w:r w:rsidRPr="00281B0C">
        <w:rPr>
          <w:rFonts w:ascii="Verdana" w:hAnsi="Verdana"/>
          <w:color w:val="000000"/>
          <w:kern w:val="32"/>
          <w:sz w:val="22"/>
          <w:szCs w:val="22"/>
        </w:rPr>
        <w:t xml:space="preserve"> La mesure de la consommation d’eau potable de tous les immeubles non résidentiels desservis par son réseau de distribution et l’estimation de celles en provenance de toutes les résidences, lui permettra de produire son bilan annuel de l’eau, d’estimer les fuites, d’orienter les interventions et les mesures d’économie;</w:t>
      </w:r>
    </w:p>
    <w:p w14:paraId="2D1094DE" w14:textId="3D135981" w:rsidR="007F4473" w:rsidRPr="00281B0C" w:rsidRDefault="007F4473" w:rsidP="004D111E">
      <w:pPr>
        <w:pStyle w:val="Paragraphedeliste"/>
        <w:spacing w:before="240"/>
        <w:ind w:left="0"/>
        <w:jc w:val="both"/>
        <w:rPr>
          <w:rFonts w:ascii="Verdana" w:hAnsi="Verdana"/>
          <w:color w:val="000000"/>
          <w:sz w:val="22"/>
          <w:szCs w:val="22"/>
        </w:rPr>
      </w:pPr>
      <w:r w:rsidRPr="00281B0C">
        <w:rPr>
          <w:rFonts w:ascii="Verdana" w:hAnsi="Verdana"/>
          <w:b/>
          <w:bCs/>
          <w:color w:val="000000"/>
          <w:sz w:val="22"/>
          <w:szCs w:val="22"/>
        </w:rPr>
        <w:t>ATTENDU QUE</w:t>
      </w:r>
      <w:r w:rsidRPr="00281B0C">
        <w:rPr>
          <w:rFonts w:ascii="Verdana" w:hAnsi="Verdana"/>
          <w:color w:val="000000"/>
          <w:sz w:val="22"/>
          <w:szCs w:val="22"/>
        </w:rPr>
        <w:t xml:space="preserve"> Les données de </w:t>
      </w:r>
      <w:r w:rsidRPr="00281B0C">
        <w:rPr>
          <w:rFonts w:ascii="Verdana" w:hAnsi="Verdana"/>
          <w:color w:val="000000"/>
          <w:kern w:val="32"/>
          <w:sz w:val="22"/>
          <w:szCs w:val="22"/>
        </w:rPr>
        <w:t>consommation</w:t>
      </w:r>
      <w:r w:rsidRPr="00281B0C">
        <w:rPr>
          <w:rFonts w:ascii="Verdana" w:hAnsi="Verdana"/>
          <w:color w:val="000000"/>
          <w:sz w:val="22"/>
          <w:szCs w:val="22"/>
        </w:rPr>
        <w:t xml:space="preserve"> d’eau obtenues auprès des usagers sont utilisées de façon anonyme et uniquement pour fin d’application de la Stratégie québécoise d’économie d’eau potable pour laquelle la municipalité est assujettie;</w:t>
      </w:r>
    </w:p>
    <w:p w14:paraId="5B60CC54" w14:textId="2A5D73BF" w:rsidR="007F4473" w:rsidRPr="00281B0C" w:rsidRDefault="007F4473" w:rsidP="004D111E">
      <w:pPr>
        <w:pStyle w:val="Paragraphedeliste"/>
        <w:spacing w:before="240"/>
        <w:ind w:left="0"/>
        <w:jc w:val="both"/>
        <w:rPr>
          <w:rFonts w:ascii="Verdana" w:hAnsi="Verdana"/>
          <w:color w:val="000000"/>
          <w:kern w:val="32"/>
          <w:sz w:val="22"/>
          <w:szCs w:val="22"/>
        </w:rPr>
      </w:pPr>
      <w:r w:rsidRPr="00281B0C">
        <w:rPr>
          <w:rFonts w:ascii="Verdana" w:hAnsi="Verdana"/>
          <w:b/>
          <w:bCs/>
          <w:color w:val="000000"/>
          <w:sz w:val="22"/>
          <w:szCs w:val="22"/>
        </w:rPr>
        <w:t>ATTENDU QU’</w:t>
      </w:r>
      <w:r w:rsidRPr="00281B0C">
        <w:rPr>
          <w:rFonts w:ascii="Verdana" w:hAnsi="Verdana"/>
          <w:color w:val="000000"/>
          <w:sz w:val="22"/>
          <w:szCs w:val="22"/>
        </w:rPr>
        <w:t xml:space="preserve">il y a lieu pour la municipalité de s’assurer que tous les travaux prévus au présent règlement puissent être exécutés en conformité aux exigences du Code de construction du Québec, chapitre III-Plomberie et à celles du Code de </w:t>
      </w:r>
      <w:r w:rsidRPr="00281B0C">
        <w:rPr>
          <w:rFonts w:ascii="Verdana" w:hAnsi="Verdana"/>
          <w:color w:val="000000"/>
          <w:kern w:val="32"/>
          <w:sz w:val="22"/>
          <w:szCs w:val="22"/>
        </w:rPr>
        <w:t>sécurité du Québec, chapitre I-Plomberie et ce, pour ce qui concerne les branchements d’eau potable des usagers, qui doivent être conçus et exécutés de manière à empêcher l’entrée, dans son réseau de distribution, d’eau non potable ou d’autres substances susceptibles de contaminer l’eau.</w:t>
      </w:r>
    </w:p>
    <w:p w14:paraId="2B8B89A9" w14:textId="77777777" w:rsidR="007F4473" w:rsidRPr="00281B0C" w:rsidRDefault="007F4473" w:rsidP="004D111E">
      <w:pPr>
        <w:pStyle w:val="Paragraphedeliste"/>
        <w:spacing w:before="240"/>
        <w:ind w:left="0"/>
        <w:jc w:val="both"/>
        <w:rPr>
          <w:rFonts w:ascii="Verdana" w:hAnsi="Verdana"/>
          <w:color w:val="000000"/>
          <w:sz w:val="22"/>
          <w:szCs w:val="22"/>
        </w:rPr>
      </w:pPr>
      <w:r w:rsidRPr="00281B0C">
        <w:rPr>
          <w:rFonts w:ascii="Verdana" w:hAnsi="Verdana"/>
          <w:b/>
          <w:bCs/>
          <w:color w:val="000000"/>
          <w:kern w:val="32"/>
          <w:sz w:val="22"/>
          <w:szCs w:val="22"/>
        </w:rPr>
        <w:t>ATTENDU QU’</w:t>
      </w:r>
      <w:r w:rsidRPr="00281B0C">
        <w:rPr>
          <w:rFonts w:ascii="Verdana" w:hAnsi="Verdana"/>
          <w:color w:val="000000"/>
          <w:kern w:val="32"/>
          <w:sz w:val="22"/>
          <w:szCs w:val="22"/>
        </w:rPr>
        <w:t>un avis de motion et un projet</w:t>
      </w:r>
      <w:r w:rsidRPr="00281B0C">
        <w:rPr>
          <w:rFonts w:ascii="Verdana" w:hAnsi="Verdana"/>
          <w:color w:val="000000"/>
          <w:sz w:val="22"/>
          <w:szCs w:val="22"/>
        </w:rPr>
        <w:t xml:space="preserve"> de règlement a été présenté à la séance ordinaire du 12 mai 2025 par M. Lorenzo Ouellet conseiller.</w:t>
      </w:r>
    </w:p>
    <w:p w14:paraId="6B0619D1" w14:textId="488B5E91" w:rsidR="00251D8E" w:rsidRPr="00281B0C" w:rsidRDefault="00251D8E" w:rsidP="00251D8E">
      <w:pPr>
        <w:tabs>
          <w:tab w:val="left" w:leader="underscore" w:pos="6237"/>
        </w:tabs>
        <w:spacing w:before="120"/>
        <w:jc w:val="both"/>
        <w:rPr>
          <w:rFonts w:ascii="Verdana" w:hAnsi="Verdana"/>
          <w:color w:val="000000"/>
          <w:sz w:val="22"/>
          <w:szCs w:val="22"/>
        </w:rPr>
      </w:pPr>
      <w:r w:rsidRPr="00281B0C">
        <w:rPr>
          <w:rFonts w:ascii="Verdana" w:hAnsi="Verdana"/>
          <w:b/>
          <w:bCs/>
          <w:color w:val="000000"/>
          <w:sz w:val="22"/>
          <w:szCs w:val="22"/>
        </w:rPr>
        <w:t>EN CONSÉQUENCE</w:t>
      </w:r>
      <w:r w:rsidRPr="00281B0C">
        <w:rPr>
          <w:rFonts w:ascii="Verdana" w:hAnsi="Verdana"/>
          <w:color w:val="000000"/>
          <w:sz w:val="22"/>
          <w:szCs w:val="22"/>
        </w:rPr>
        <w:t xml:space="preserve">, </w:t>
      </w:r>
      <w:r w:rsidRPr="00281B0C">
        <w:rPr>
          <w:rFonts w:ascii="Verdana" w:hAnsi="Verdana"/>
          <w:b/>
          <w:bCs/>
          <w:caps/>
          <w:color w:val="000000"/>
          <w:sz w:val="22"/>
          <w:szCs w:val="22"/>
        </w:rPr>
        <w:t>Il est proposé</w:t>
      </w:r>
      <w:r w:rsidRPr="00281B0C">
        <w:rPr>
          <w:rFonts w:ascii="Verdana" w:hAnsi="Verdana"/>
          <w:color w:val="000000"/>
          <w:sz w:val="22"/>
          <w:szCs w:val="22"/>
        </w:rPr>
        <w:t xml:space="preserve"> par </w:t>
      </w:r>
      <w:r w:rsidR="001414D4" w:rsidRPr="00281B0C">
        <w:rPr>
          <w:rFonts w:ascii="Verdana" w:hAnsi="Verdana"/>
          <w:color w:val="000000"/>
          <w:sz w:val="22"/>
          <w:szCs w:val="22"/>
        </w:rPr>
        <w:t>M. Patrick Santerre</w:t>
      </w:r>
      <w:r w:rsidRPr="00281B0C">
        <w:rPr>
          <w:rFonts w:ascii="Verdana" w:hAnsi="Verdana"/>
          <w:color w:val="000000"/>
          <w:sz w:val="22"/>
          <w:szCs w:val="22"/>
        </w:rPr>
        <w:t xml:space="preserve"> et résolu par les membres du conseil municipal d’adopter le règlement numéro 2025-04, décrète et ordonne ce qui suit :</w:t>
      </w:r>
    </w:p>
    <w:p w14:paraId="0A030B43" w14:textId="77777777" w:rsidR="007F4473" w:rsidRPr="00281B0C" w:rsidRDefault="007F4473" w:rsidP="004D111E">
      <w:pPr>
        <w:keepNext/>
        <w:spacing w:before="120"/>
        <w:jc w:val="both"/>
        <w:outlineLvl w:val="0"/>
        <w:rPr>
          <w:rFonts w:ascii="Verdana" w:hAnsi="Verdana" w:cs="Arial"/>
          <w:b/>
          <w:bCs/>
          <w:kern w:val="32"/>
          <w:sz w:val="22"/>
          <w:szCs w:val="22"/>
        </w:rPr>
      </w:pPr>
    </w:p>
    <w:p w14:paraId="31D3CA14" w14:textId="69F50D17" w:rsidR="007F4473" w:rsidRPr="00281B0C" w:rsidRDefault="007F4473" w:rsidP="00612D9F">
      <w:pPr>
        <w:pStyle w:val="Paragraphedeliste"/>
        <w:keepNext/>
        <w:numPr>
          <w:ilvl w:val="0"/>
          <w:numId w:val="17"/>
        </w:numPr>
        <w:spacing w:before="120"/>
        <w:jc w:val="both"/>
        <w:outlineLvl w:val="0"/>
        <w:rPr>
          <w:rFonts w:ascii="Verdana" w:hAnsi="Verdana" w:cs="Arial"/>
          <w:b/>
          <w:bCs/>
          <w:kern w:val="32"/>
          <w:sz w:val="22"/>
          <w:szCs w:val="22"/>
        </w:rPr>
      </w:pPr>
      <w:bookmarkStart w:id="64" w:name="_Hlk138960772"/>
      <w:r w:rsidRPr="00281B0C">
        <w:rPr>
          <w:rFonts w:ascii="Verdana" w:hAnsi="Verdana" w:cs="Arial"/>
          <w:b/>
          <w:bCs/>
          <w:kern w:val="32"/>
          <w:sz w:val="22"/>
          <w:szCs w:val="22"/>
        </w:rPr>
        <w:t>PRÉAMBULE</w:t>
      </w:r>
    </w:p>
    <w:bookmarkEnd w:id="64"/>
    <w:p w14:paraId="24FC38B5" w14:textId="77777777" w:rsidR="007F4473" w:rsidRPr="00281B0C" w:rsidRDefault="007F4473" w:rsidP="004D111E">
      <w:pPr>
        <w:spacing w:before="240"/>
        <w:ind w:left="720"/>
        <w:jc w:val="both"/>
        <w:rPr>
          <w:rFonts w:ascii="Verdana" w:hAnsi="Verdana"/>
          <w:color w:val="000000"/>
          <w:kern w:val="32"/>
          <w:sz w:val="22"/>
          <w:szCs w:val="22"/>
        </w:rPr>
      </w:pPr>
      <w:r w:rsidRPr="00281B0C">
        <w:rPr>
          <w:rFonts w:ascii="Verdana" w:hAnsi="Verdana"/>
          <w:color w:val="000000"/>
          <w:kern w:val="32"/>
          <w:sz w:val="22"/>
          <w:szCs w:val="22"/>
        </w:rPr>
        <w:t>Le préambule fait partie intégrante du présent règlement.</w:t>
      </w:r>
    </w:p>
    <w:p w14:paraId="7B18509E" w14:textId="32DA7E8F" w:rsidR="007F4473" w:rsidRPr="00281B0C" w:rsidRDefault="007F4473" w:rsidP="00612D9F">
      <w:pPr>
        <w:pStyle w:val="Paragraphedeliste"/>
        <w:keepNext/>
        <w:numPr>
          <w:ilvl w:val="0"/>
          <w:numId w:val="17"/>
        </w:numPr>
        <w:spacing w:before="360" w:after="60"/>
        <w:jc w:val="both"/>
        <w:outlineLvl w:val="0"/>
        <w:rPr>
          <w:rFonts w:ascii="Verdana" w:hAnsi="Verdana" w:cs="Arial"/>
          <w:b/>
          <w:bCs/>
          <w:kern w:val="32"/>
          <w:sz w:val="22"/>
          <w:szCs w:val="22"/>
        </w:rPr>
      </w:pPr>
      <w:bookmarkStart w:id="65" w:name="_Toc367369276"/>
      <w:bookmarkStart w:id="66" w:name="_Toc418001294"/>
      <w:bookmarkStart w:id="67" w:name="_Toc419888080"/>
      <w:bookmarkStart w:id="68" w:name="_Toc450645006"/>
      <w:bookmarkStart w:id="69" w:name="_Hlk138960749"/>
      <w:r w:rsidRPr="00281B0C">
        <w:rPr>
          <w:rFonts w:ascii="Verdana" w:hAnsi="Verdana" w:cs="Arial"/>
          <w:b/>
          <w:bCs/>
          <w:kern w:val="32"/>
          <w:sz w:val="22"/>
          <w:szCs w:val="22"/>
        </w:rPr>
        <w:t>DÉFINITION DES TERMES</w:t>
      </w:r>
      <w:bookmarkEnd w:id="65"/>
      <w:bookmarkEnd w:id="66"/>
      <w:bookmarkEnd w:id="67"/>
      <w:bookmarkEnd w:id="68"/>
    </w:p>
    <w:bookmarkEnd w:id="69"/>
    <w:p w14:paraId="6ED9A792"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Dans le présent règlement, à moins que le contexte n’indique un sens différent, on entend par :</w:t>
      </w:r>
    </w:p>
    <w:p w14:paraId="2EFE74B7"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Bâtiment » : toute construction utilisée ou destinée à être utilisée pour abriter ou recevoir des personnes, des animaux ou des choses.</w:t>
      </w:r>
    </w:p>
    <w:p w14:paraId="72D060E0"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Branchement de service » : la tuyauterie acheminant l’eau de la conduite d’eau jusqu’à l’intérieur du bâtiment;</w:t>
      </w:r>
    </w:p>
    <w:p w14:paraId="3F216DC2"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lastRenderedPageBreak/>
        <w:t>« Compteur » ou « compteur d’eau » : un appareil servant à mesurer la consommation d’eau. Pour fin d’application du présent règlement, il inclut tous les accessoires (raccords, registre, tuyauterie de dérivation s’il y a lieu) permettant sa mise en place sur l’installation de plomberie de l’immeuble de même que tous les accessoires lui permettant de transmettre les données de mesures à distance, s’il y a lieu;</w:t>
      </w:r>
    </w:p>
    <w:p w14:paraId="007C730A"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Conduite d’eau » : la tuyauterie municipale qui achemine et distribue l’eau potable dans les rues de la Municipalité;</w:t>
      </w:r>
    </w:p>
    <w:p w14:paraId="4155E5A7" w14:textId="1B86C262" w:rsidR="007F4473" w:rsidRPr="00281B0C" w:rsidRDefault="007F4473" w:rsidP="004D111E">
      <w:pPr>
        <w:spacing w:before="240"/>
        <w:ind w:left="720"/>
        <w:jc w:val="both"/>
        <w:rPr>
          <w:rFonts w:ascii="Verdana" w:hAnsi="Verdana"/>
          <w:sz w:val="22"/>
          <w:szCs w:val="22"/>
          <w:lang w:val="fr-FR"/>
        </w:rPr>
      </w:pPr>
      <w:r w:rsidRPr="00281B0C">
        <w:rPr>
          <w:rFonts w:ascii="Verdana" w:hAnsi="Verdana"/>
          <w:color w:val="000000"/>
          <w:sz w:val="22"/>
          <w:szCs w:val="22"/>
        </w:rPr>
        <w:t xml:space="preserve">« Dispositif </w:t>
      </w:r>
      <w:r w:rsidR="004D111E" w:rsidRPr="00281B0C">
        <w:rPr>
          <w:rFonts w:ascii="Verdana" w:hAnsi="Verdana"/>
          <w:color w:val="000000"/>
          <w:sz w:val="22"/>
          <w:szCs w:val="22"/>
        </w:rPr>
        <w:t>anti-refoulement »</w:t>
      </w:r>
      <w:r w:rsidRPr="00281B0C">
        <w:rPr>
          <w:rFonts w:ascii="Verdana" w:hAnsi="Verdana"/>
          <w:color w:val="000000"/>
          <w:sz w:val="22"/>
          <w:szCs w:val="22"/>
        </w:rPr>
        <w:t xml:space="preserve"> : dispositif </w:t>
      </w:r>
      <w:r w:rsidRPr="00281B0C">
        <w:rPr>
          <w:rFonts w:ascii="Verdana" w:hAnsi="Verdana"/>
          <w:sz w:val="22"/>
          <w:szCs w:val="22"/>
          <w:lang w:val="fr-FR"/>
        </w:rPr>
        <w:t>mécanique constitué de deux clapets et destiné à protéger le réseau d’alimentation en eau potable contre les dangers de contamination et les raccordements croisés ;</w:t>
      </w:r>
    </w:p>
    <w:p w14:paraId="17581927" w14:textId="77777777" w:rsidR="007F4473" w:rsidRPr="00281B0C" w:rsidRDefault="007F4473" w:rsidP="004D111E">
      <w:pPr>
        <w:spacing w:before="240"/>
        <w:ind w:left="720"/>
        <w:jc w:val="both"/>
        <w:rPr>
          <w:rFonts w:ascii="Verdana" w:hAnsi="Verdana"/>
          <w:sz w:val="22"/>
          <w:szCs w:val="22"/>
          <w:lang w:val="fr-FR"/>
        </w:rPr>
      </w:pPr>
      <w:r w:rsidRPr="00281B0C">
        <w:rPr>
          <w:rFonts w:ascii="Verdana" w:hAnsi="Verdana"/>
          <w:sz w:val="22"/>
          <w:szCs w:val="22"/>
          <w:lang w:val="fr-FR"/>
        </w:rPr>
        <w:t>« Entrepreneur » : personne, membre en règle de la Corporation des Maîtres mécaniciens en tuyauterie du Québec (CMMTQ) et détenant les licences de la Régie du Bâtiment du Québec, appropriées aux travaux couverts par le présent règlement ;</w:t>
      </w:r>
    </w:p>
    <w:p w14:paraId="29C9B82C" w14:textId="77777777" w:rsidR="007F4473" w:rsidRPr="00281B0C" w:rsidRDefault="007F4473" w:rsidP="004D111E">
      <w:pPr>
        <w:spacing w:before="240"/>
        <w:ind w:left="720"/>
        <w:jc w:val="both"/>
        <w:rPr>
          <w:rFonts w:ascii="Verdana" w:hAnsi="Verdana"/>
          <w:sz w:val="22"/>
          <w:szCs w:val="22"/>
          <w:lang w:val="fr-FR"/>
        </w:rPr>
      </w:pPr>
      <w:r w:rsidRPr="00281B0C">
        <w:rPr>
          <w:rFonts w:ascii="Verdana" w:hAnsi="Verdana"/>
          <w:sz w:val="22"/>
          <w:szCs w:val="22"/>
          <w:lang w:val="fr-FR"/>
        </w:rPr>
        <w:t>« Étage » : partie d’un bâtiment délimitée par la face supérieure d’un plancher et celle du plancher situé immédiatement au-dessus ou, en son absence, par le plafond au-dessus ;</w:t>
      </w:r>
    </w:p>
    <w:p w14:paraId="3AAB4301" w14:textId="77777777" w:rsidR="007F4473" w:rsidRPr="00281B0C" w:rsidRDefault="007F4473" w:rsidP="004D111E">
      <w:pPr>
        <w:spacing w:before="240"/>
        <w:ind w:left="720"/>
        <w:jc w:val="both"/>
        <w:rPr>
          <w:rFonts w:ascii="Verdana" w:hAnsi="Verdana"/>
          <w:sz w:val="22"/>
          <w:szCs w:val="22"/>
          <w:lang w:val="fr-FR"/>
        </w:rPr>
      </w:pPr>
      <w:r w:rsidRPr="00281B0C">
        <w:rPr>
          <w:rFonts w:ascii="Verdana" w:hAnsi="Verdana"/>
          <w:sz w:val="22"/>
          <w:szCs w:val="22"/>
          <w:lang w:val="fr-FR"/>
        </w:rPr>
        <w:t>« Hauteur du bâtiment » : (en étages) nombre d’étages compris entre le plancher du premier étage et le toit</w:t>
      </w:r>
    </w:p>
    <w:p w14:paraId="57366117" w14:textId="77777777" w:rsidR="007F4473" w:rsidRPr="00281B0C" w:rsidRDefault="007F4473" w:rsidP="004D111E">
      <w:pPr>
        <w:spacing w:before="240"/>
        <w:ind w:left="720"/>
        <w:jc w:val="both"/>
        <w:rPr>
          <w:rFonts w:ascii="Verdana" w:hAnsi="Verdana"/>
          <w:sz w:val="22"/>
          <w:szCs w:val="22"/>
          <w:lang w:val="fr-FR"/>
        </w:rPr>
      </w:pPr>
      <w:r w:rsidRPr="00281B0C">
        <w:rPr>
          <w:rFonts w:ascii="Verdana" w:hAnsi="Verdana"/>
          <w:sz w:val="22"/>
          <w:szCs w:val="22"/>
          <w:lang w:val="fr-FR"/>
        </w:rPr>
        <w:t>« Premier étage » : étage le plus élevé don le plancher se trouve à au plus 2 mètres au-dessus du niveau moyen du sol ;</w:t>
      </w:r>
    </w:p>
    <w:p w14:paraId="5C37A67D"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Immeuble non résidentiel » : tout immeuble relié à un branchement d’eau qui remplit l’une ou l’autre des conditions suivantes :</w:t>
      </w:r>
    </w:p>
    <w:p w14:paraId="5DFB0245" w14:textId="7A955223" w:rsidR="007F4473" w:rsidRPr="00281B0C" w:rsidRDefault="007F4473" w:rsidP="00612D9F">
      <w:pPr>
        <w:widowControl/>
        <w:numPr>
          <w:ilvl w:val="0"/>
          <w:numId w:val="11"/>
        </w:numPr>
        <w:autoSpaceDE/>
        <w:autoSpaceDN/>
        <w:adjustRightInd/>
        <w:spacing w:before="240"/>
        <w:jc w:val="both"/>
        <w:rPr>
          <w:rFonts w:ascii="Verdana" w:hAnsi="Verdana"/>
          <w:color w:val="000000"/>
          <w:sz w:val="22"/>
          <w:szCs w:val="22"/>
        </w:rPr>
      </w:pPr>
      <w:r w:rsidRPr="00281B0C">
        <w:rPr>
          <w:rFonts w:ascii="Verdana" w:hAnsi="Verdana"/>
          <w:color w:val="000000"/>
          <w:sz w:val="22"/>
          <w:szCs w:val="22"/>
        </w:rPr>
        <w:t>il est compris dans une unité d’évaluation appartenant à la catégorie des immeubles non résidentiels au sens de l’article 244.31</w:t>
      </w:r>
      <w:r w:rsidR="004D111E" w:rsidRPr="00281B0C">
        <w:rPr>
          <w:rFonts w:ascii="Verdana" w:hAnsi="Verdana"/>
          <w:color w:val="000000"/>
          <w:sz w:val="22"/>
          <w:szCs w:val="22"/>
        </w:rPr>
        <w:t xml:space="preserve"> </w:t>
      </w:r>
      <w:r w:rsidRPr="00281B0C">
        <w:rPr>
          <w:rFonts w:ascii="Verdana" w:hAnsi="Verdana"/>
          <w:color w:val="000000"/>
          <w:sz w:val="22"/>
          <w:szCs w:val="22"/>
        </w:rPr>
        <w:t xml:space="preserve">de la Loi sur la fiscalité municipale et faisant partie de l’une des classes 5 à 10 prévues à l’article </w:t>
      </w:r>
      <w:r w:rsidR="004D111E" w:rsidRPr="00281B0C">
        <w:rPr>
          <w:rFonts w:ascii="Verdana" w:hAnsi="Verdana"/>
          <w:color w:val="000000"/>
          <w:sz w:val="22"/>
          <w:szCs w:val="22"/>
        </w:rPr>
        <w:t>244.32</w:t>
      </w:r>
      <w:r w:rsidR="004D111E" w:rsidRPr="00281B0C">
        <w:rPr>
          <w:rFonts w:ascii="Verdana" w:hAnsi="Verdana"/>
          <w:color w:val="000000"/>
          <w:sz w:val="22"/>
          <w:szCs w:val="22"/>
          <w:vertAlign w:val="superscript"/>
        </w:rPr>
        <w:t xml:space="preserve"> </w:t>
      </w:r>
      <w:r w:rsidR="004D111E" w:rsidRPr="00281B0C">
        <w:rPr>
          <w:rFonts w:ascii="Verdana" w:hAnsi="Verdana"/>
          <w:color w:val="000000"/>
          <w:sz w:val="22"/>
          <w:szCs w:val="22"/>
        </w:rPr>
        <w:t>de</w:t>
      </w:r>
      <w:r w:rsidRPr="00281B0C">
        <w:rPr>
          <w:rFonts w:ascii="Verdana" w:hAnsi="Verdana"/>
          <w:color w:val="000000"/>
          <w:sz w:val="22"/>
          <w:szCs w:val="22"/>
        </w:rPr>
        <w:t xml:space="preserve"> cette loi;</w:t>
      </w:r>
    </w:p>
    <w:p w14:paraId="0192EA63" w14:textId="77777777" w:rsidR="007F4473" w:rsidRPr="00281B0C" w:rsidRDefault="007F4473" w:rsidP="00612D9F">
      <w:pPr>
        <w:widowControl/>
        <w:numPr>
          <w:ilvl w:val="0"/>
          <w:numId w:val="11"/>
        </w:numPr>
        <w:autoSpaceDE/>
        <w:autoSpaceDN/>
        <w:adjustRightInd/>
        <w:spacing w:before="240"/>
        <w:jc w:val="both"/>
        <w:rPr>
          <w:rFonts w:ascii="Verdana" w:hAnsi="Verdana"/>
          <w:color w:val="000000"/>
          <w:sz w:val="22"/>
          <w:szCs w:val="22"/>
        </w:rPr>
      </w:pPr>
      <w:r w:rsidRPr="00281B0C">
        <w:rPr>
          <w:rFonts w:ascii="Verdana" w:hAnsi="Verdana"/>
          <w:color w:val="000000"/>
          <w:sz w:val="22"/>
          <w:szCs w:val="22"/>
        </w:rPr>
        <w:t xml:space="preserve">il est compris dans une unité d’évaluation visées aux articles 244.36 ou 244.51 ou 244.52 de cette loi; </w:t>
      </w:r>
    </w:p>
    <w:p w14:paraId="7C3678DB" w14:textId="77777777" w:rsidR="007F4473" w:rsidRPr="00281B0C" w:rsidRDefault="007F4473" w:rsidP="00612D9F">
      <w:pPr>
        <w:widowControl/>
        <w:numPr>
          <w:ilvl w:val="0"/>
          <w:numId w:val="11"/>
        </w:numPr>
        <w:autoSpaceDE/>
        <w:autoSpaceDN/>
        <w:adjustRightInd/>
        <w:spacing w:before="240"/>
        <w:jc w:val="both"/>
        <w:rPr>
          <w:rFonts w:ascii="Verdana" w:hAnsi="Verdana"/>
          <w:color w:val="000000"/>
          <w:sz w:val="22"/>
          <w:szCs w:val="22"/>
        </w:rPr>
      </w:pPr>
      <w:r w:rsidRPr="00281B0C">
        <w:rPr>
          <w:rFonts w:ascii="Verdana" w:hAnsi="Verdana"/>
          <w:color w:val="000000"/>
          <w:sz w:val="22"/>
          <w:szCs w:val="22"/>
        </w:rPr>
        <w:t xml:space="preserve">il est visé par l’un ou l’autre des paragraphes 1° à 9° et 11° à 19° de l’article 204 de la Loi sur la fiscalité municipale; </w:t>
      </w:r>
    </w:p>
    <w:p w14:paraId="50C75FCC"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Ligne d’emprise » : ligne qui délimite la propriété privée de celle, publique où est située la conduite d’eau; le robinet d’arrêt de distribution est installé vis-à-vis ou; le plus près possible de cette ligne;</w:t>
      </w:r>
    </w:p>
    <w:p w14:paraId="0BB2EC41"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Municipalité » : la municipalité de Sayabec;</w:t>
      </w:r>
    </w:p>
    <w:p w14:paraId="6A1E369A" w14:textId="77777777" w:rsidR="007F4473" w:rsidRPr="00281B0C" w:rsidRDefault="007F4473" w:rsidP="004D111E">
      <w:pPr>
        <w:spacing w:before="240"/>
        <w:ind w:left="708"/>
        <w:jc w:val="both"/>
        <w:rPr>
          <w:rFonts w:ascii="Verdana" w:hAnsi="Verdana"/>
          <w:color w:val="000000"/>
          <w:sz w:val="22"/>
          <w:szCs w:val="22"/>
        </w:rPr>
      </w:pPr>
      <w:r w:rsidRPr="00281B0C">
        <w:rPr>
          <w:rFonts w:ascii="Verdana" w:hAnsi="Verdana"/>
          <w:color w:val="000000"/>
          <w:sz w:val="22"/>
          <w:szCs w:val="22"/>
        </w:rPr>
        <w:t>« Propriétaire » : le propriétaire en titre, l’emphytéote ou tout autre usufruitier en fonction de la situation réelle pour chaque immeuble;</w:t>
      </w:r>
    </w:p>
    <w:p w14:paraId="2421AC9B"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xml:space="preserve">« Régie du bâtiment du Québec » : personne morale, mandataire de l’État, instituée en vertu de la loi sur le </w:t>
      </w:r>
      <w:r w:rsidRPr="00281B0C">
        <w:rPr>
          <w:rFonts w:ascii="Verdana" w:hAnsi="Verdana"/>
          <w:color w:val="000000"/>
          <w:sz w:val="22"/>
          <w:szCs w:val="22"/>
        </w:rPr>
        <w:lastRenderedPageBreak/>
        <w:t>bâtiment (chapitre B-1-1) et chargée de l’application du Code de construction du Québec- chapitre III-Plomberie (chapitre B-1-1, r.2) et du Code de sécurité du Québec-chapitre I-Plomberie (chapitre B-1-1, r.3);</w:t>
      </w:r>
    </w:p>
    <w:p w14:paraId="3AE7770C"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Raccordement croisé » : un raccordement réel ou potentiel entre une source d’alimentation en eau potable et une tuyauterie, récipient, réservoir, appareil sanitaire, équipement ou dispositif à travers lequel de l’eau usée, polluée ou contaminée, ou toute autre substance a la possibilité de pénétrer dans le réseau d’eau potable; un boyau d’arrosage immergé dans un fût d’eau exposé à l’air ambiant est un exemple de raccordement croisé réel; un boyau d’arrosage reposant sur le sol et à proximité d’un tel fût est un exemple de raccordement croisé potentiel;</w:t>
      </w:r>
    </w:p>
    <w:p w14:paraId="5CCEDECD"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Robinet d’arrêt de distribution » : un dispositif installé par la Municipalité à l’extérieur d’un bâtiment sur le branchement de service et servant à interrompre l’alimentation en eau de ce bâtiment. Ce robinet délimite la partie publique et privée du branchement de service; la partie publique étant en amont du robinet et la partie privée en aval;</w:t>
      </w:r>
    </w:p>
    <w:p w14:paraId="07463757"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Robinet d’arrêt et d’isolation » : un dispositif installé à l’entrée d’un bâtiment, sur la tuyauterie intérieure, et servant à interrompre l’alimentation en eau de ce bâtiment;</w:t>
      </w:r>
    </w:p>
    <w:p w14:paraId="2BC5C86B"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Sceaux, scellement, scellé » : Se dit du matériel, de l’action et de l’état du compteur, qui assure sa protection contre toute manœuvre externe par des personnes non autorisées;</w:t>
      </w:r>
    </w:p>
    <w:p w14:paraId="5DA6731B"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Tuyau d’entrée d’eau » : tuyauterie installée entre le robinet d’arrêt de distribution et la tuyauterie intérieure;</w:t>
      </w:r>
    </w:p>
    <w:p w14:paraId="559AC287"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Tuyauterie intérieure » : tuyauterie installée à l’intérieur d’un bâtiment, à partir du robinet d’arrêt et d’isolation.</w:t>
      </w:r>
    </w:p>
    <w:p w14:paraId="2D258837" w14:textId="60E9FC2E" w:rsidR="007F4473" w:rsidRPr="00281B0C" w:rsidRDefault="007F4473" w:rsidP="00612D9F">
      <w:pPr>
        <w:pStyle w:val="Paragraphedeliste"/>
        <w:keepNext/>
        <w:numPr>
          <w:ilvl w:val="0"/>
          <w:numId w:val="17"/>
        </w:numPr>
        <w:spacing w:before="360" w:after="60"/>
        <w:jc w:val="both"/>
        <w:outlineLvl w:val="0"/>
        <w:rPr>
          <w:rFonts w:ascii="Verdana" w:hAnsi="Verdana" w:cs="Arial"/>
          <w:b/>
          <w:bCs/>
          <w:kern w:val="32"/>
          <w:sz w:val="22"/>
          <w:szCs w:val="22"/>
        </w:rPr>
      </w:pPr>
      <w:r w:rsidRPr="00281B0C">
        <w:rPr>
          <w:rFonts w:ascii="Verdana" w:hAnsi="Verdana" w:cs="Arial"/>
          <w:b/>
          <w:bCs/>
          <w:kern w:val="32"/>
          <w:sz w:val="22"/>
          <w:szCs w:val="22"/>
        </w:rPr>
        <w:t>NORMES ET RÉFÉRENCES</w:t>
      </w:r>
    </w:p>
    <w:p w14:paraId="13E77149"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Le choix de la dimension du compteur est effectué en considération des critères dictés dans la plus récente édition de la publication de l’American Water Works Association (AWWA) intitulé « Sizing water service lines and meters; manual no M22 »;</w:t>
      </w:r>
    </w:p>
    <w:p w14:paraId="30F1C60D"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xml:space="preserve">Les accessoires permettant sa mise en place sur la tuyauterie intérieure sont conformes aux exigences décrites dans </w:t>
      </w:r>
      <w:bookmarkStart w:id="70" w:name="_Hlk139467471"/>
      <w:r w:rsidRPr="00281B0C">
        <w:rPr>
          <w:rFonts w:ascii="Verdana" w:hAnsi="Verdana"/>
          <w:color w:val="000000"/>
          <w:sz w:val="22"/>
          <w:szCs w:val="22"/>
        </w:rPr>
        <w:t xml:space="preserve">le </w:t>
      </w:r>
      <w:bookmarkStart w:id="71" w:name="_Hlk139273365"/>
      <w:r w:rsidRPr="00281B0C">
        <w:rPr>
          <w:rFonts w:ascii="Verdana" w:hAnsi="Verdana"/>
          <w:color w:val="000000"/>
          <w:sz w:val="22"/>
          <w:szCs w:val="22"/>
        </w:rPr>
        <w:t>Code de construction du Québec, chapitre III-Plomberie, dernière édition (chapitre B-1-1, r.2)</w:t>
      </w:r>
    </w:p>
    <w:bookmarkEnd w:id="70"/>
    <w:bookmarkEnd w:id="71"/>
    <w:p w14:paraId="4647B3F8" w14:textId="3537B21B"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xml:space="preserve">Les exigences </w:t>
      </w:r>
      <w:bookmarkStart w:id="72" w:name="_Hlk139468008"/>
      <w:r w:rsidRPr="00281B0C">
        <w:rPr>
          <w:rFonts w:ascii="Verdana" w:hAnsi="Verdana"/>
          <w:color w:val="000000"/>
          <w:sz w:val="22"/>
          <w:szCs w:val="22"/>
        </w:rPr>
        <w:t xml:space="preserve">concernant le choix et la mise en place des dispositifs </w:t>
      </w:r>
      <w:r w:rsidR="004D111E" w:rsidRPr="00281B0C">
        <w:rPr>
          <w:rFonts w:ascii="Verdana" w:hAnsi="Verdana"/>
          <w:color w:val="000000"/>
          <w:sz w:val="22"/>
          <w:szCs w:val="22"/>
        </w:rPr>
        <w:t>anti-refoulement</w:t>
      </w:r>
      <w:r w:rsidRPr="00281B0C">
        <w:rPr>
          <w:rFonts w:ascii="Verdana" w:hAnsi="Verdana"/>
          <w:color w:val="000000"/>
          <w:sz w:val="22"/>
          <w:szCs w:val="22"/>
        </w:rPr>
        <w:t xml:space="preserve">, leur mise à l’essai et leur entretien </w:t>
      </w:r>
      <w:bookmarkEnd w:id="72"/>
      <w:r w:rsidRPr="00281B0C">
        <w:rPr>
          <w:rFonts w:ascii="Verdana" w:hAnsi="Verdana"/>
          <w:color w:val="000000"/>
          <w:sz w:val="22"/>
          <w:szCs w:val="22"/>
        </w:rPr>
        <w:t xml:space="preserve">sont celles figurant dans le code susnommé de même que </w:t>
      </w:r>
      <w:bookmarkStart w:id="73" w:name="_Hlk139467505"/>
      <w:r w:rsidRPr="00281B0C">
        <w:rPr>
          <w:rFonts w:ascii="Verdana" w:hAnsi="Verdana"/>
          <w:color w:val="000000"/>
          <w:sz w:val="22"/>
          <w:szCs w:val="22"/>
        </w:rPr>
        <w:t>dans le Code de sécurité, chapitre I-Plomberie (chapitre B-1-1, r.3)</w:t>
      </w:r>
      <w:bookmarkEnd w:id="73"/>
      <w:r w:rsidRPr="00281B0C">
        <w:rPr>
          <w:rFonts w:ascii="Verdana" w:hAnsi="Verdana"/>
          <w:color w:val="000000"/>
          <w:sz w:val="22"/>
          <w:szCs w:val="22"/>
        </w:rPr>
        <w:t xml:space="preserve">. </w:t>
      </w:r>
    </w:p>
    <w:p w14:paraId="47D0035D"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xml:space="preserve">Un document explicatif à l’attention des entrepreneurs et des propriétaires intitulé « Guide sur les dispositifs anti refoulement-Protection des réseaux d’eau potable contre les raccordements croisés » et qui concerne le choix et la mise en place des dispositifs anti refoulement, leur mise à l’essai </w:t>
      </w:r>
      <w:r w:rsidRPr="00281B0C">
        <w:rPr>
          <w:rFonts w:ascii="Verdana" w:hAnsi="Verdana"/>
          <w:color w:val="000000"/>
          <w:sz w:val="22"/>
          <w:szCs w:val="22"/>
        </w:rPr>
        <w:lastRenderedPageBreak/>
        <w:t xml:space="preserve">et leur entretien est disponible en ligne au site de la Corporation des maîtres mécaniciens en tuyauterie du Québec au lien suivant : </w:t>
      </w:r>
      <w:hyperlink r:id="rId8" w:history="1">
        <w:r w:rsidRPr="00281B0C">
          <w:rPr>
            <w:rStyle w:val="Lienhypertexte"/>
            <w:rFonts w:ascii="Verdana" w:hAnsi="Verdana"/>
            <w:sz w:val="22"/>
            <w:szCs w:val="22"/>
          </w:rPr>
          <w:t>https://www.cmmtq.org/docs/Documents/Guide_DAr_2019/Guide_DAr_2019_web.pdf</w:t>
        </w:r>
      </w:hyperlink>
    </w:p>
    <w:p w14:paraId="121DF190"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Les modifications apportées dans le Code de construction du Québec, chapitre III-Plomberie, dernière édition (chapitre B-1-1, r.2) de même que dans le Code de sécurité, chapitre I-Plomberie (chapitre B-1-1, r.3) feront partie du présent règlement au terme d’une résolution suivant l’article 6 de la Loi sur les compétences municipales.</w:t>
      </w:r>
    </w:p>
    <w:p w14:paraId="21C8CE92" w14:textId="18789D63" w:rsidR="007F4473" w:rsidRPr="00281B0C" w:rsidRDefault="007F4473" w:rsidP="00612D9F">
      <w:pPr>
        <w:pStyle w:val="Paragraphedeliste"/>
        <w:keepNext/>
        <w:numPr>
          <w:ilvl w:val="0"/>
          <w:numId w:val="17"/>
        </w:numPr>
        <w:spacing w:before="360" w:after="60"/>
        <w:jc w:val="both"/>
        <w:outlineLvl w:val="0"/>
        <w:rPr>
          <w:rFonts w:ascii="Verdana" w:hAnsi="Verdana" w:cs="Arial"/>
          <w:b/>
          <w:bCs/>
          <w:kern w:val="32"/>
          <w:sz w:val="22"/>
          <w:szCs w:val="22"/>
        </w:rPr>
      </w:pPr>
      <w:bookmarkStart w:id="74" w:name="_Toc367369278"/>
      <w:bookmarkStart w:id="75" w:name="_Toc418001296"/>
      <w:bookmarkStart w:id="76" w:name="_Toc419888082"/>
      <w:bookmarkStart w:id="77" w:name="_Toc450645008"/>
      <w:r w:rsidRPr="00281B0C">
        <w:rPr>
          <w:rFonts w:ascii="Verdana" w:hAnsi="Verdana" w:cs="Arial"/>
          <w:b/>
          <w:bCs/>
          <w:kern w:val="32"/>
          <w:sz w:val="22"/>
          <w:szCs w:val="22"/>
        </w:rPr>
        <w:t>ADMINISTRATION DE L’APPLICATION D</w:t>
      </w:r>
      <w:bookmarkEnd w:id="74"/>
      <w:bookmarkEnd w:id="75"/>
      <w:bookmarkEnd w:id="76"/>
      <w:bookmarkEnd w:id="77"/>
      <w:r w:rsidRPr="00281B0C">
        <w:rPr>
          <w:rFonts w:ascii="Verdana" w:hAnsi="Verdana" w:cs="Arial"/>
          <w:b/>
          <w:bCs/>
          <w:kern w:val="32"/>
          <w:sz w:val="22"/>
          <w:szCs w:val="22"/>
        </w:rPr>
        <w:t>U PRÉSENT RÈGLEMENT</w:t>
      </w:r>
    </w:p>
    <w:p w14:paraId="2FA985CA" w14:textId="6A2B2B5B"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Fourniture, installation, inspection, entretien et relève des compteurs</w:t>
      </w:r>
    </w:p>
    <w:p w14:paraId="157E6C8E" w14:textId="77777777" w:rsidR="007F4473" w:rsidRPr="00281B0C" w:rsidRDefault="007F4473" w:rsidP="004D111E">
      <w:pPr>
        <w:spacing w:before="120"/>
        <w:ind w:left="720"/>
        <w:jc w:val="both"/>
        <w:rPr>
          <w:rFonts w:ascii="Verdana" w:hAnsi="Verdana"/>
          <w:color w:val="000000"/>
          <w:sz w:val="22"/>
          <w:szCs w:val="22"/>
        </w:rPr>
      </w:pPr>
      <w:r w:rsidRPr="00281B0C">
        <w:rPr>
          <w:rFonts w:ascii="Verdana" w:hAnsi="Verdana"/>
          <w:color w:val="000000"/>
          <w:sz w:val="22"/>
          <w:szCs w:val="22"/>
        </w:rPr>
        <w:t>L’administration de l’application du présent règlement est sous la responsabilité de la Municipalité. Elle nomme des personnes désignées par résolution du conseil et leur délivre un certificat qui atteste de leur qualité pour l’application du présent règlement.</w:t>
      </w:r>
    </w:p>
    <w:p w14:paraId="2E1732B8" w14:textId="41299267"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Limitations pour ce qui concerne la fourniture, l’installation, l’inspection, l’entretien des protections du réseau d’alimentation en eau potable contre les dangers de contamination et les raccordements croisés</w:t>
      </w:r>
    </w:p>
    <w:p w14:paraId="4B0179FC" w14:textId="77777777" w:rsidR="007F4473" w:rsidRPr="00281B0C" w:rsidRDefault="007F4473" w:rsidP="004D111E">
      <w:pPr>
        <w:spacing w:before="120"/>
        <w:ind w:left="720"/>
        <w:jc w:val="both"/>
        <w:rPr>
          <w:rFonts w:ascii="Verdana" w:hAnsi="Verdana"/>
          <w:color w:val="000000"/>
          <w:sz w:val="22"/>
          <w:szCs w:val="22"/>
        </w:rPr>
      </w:pPr>
      <w:r w:rsidRPr="00281B0C">
        <w:rPr>
          <w:rFonts w:ascii="Verdana" w:hAnsi="Verdana"/>
          <w:color w:val="000000"/>
          <w:sz w:val="22"/>
          <w:szCs w:val="22"/>
        </w:rPr>
        <w:t xml:space="preserve">Pour ce qui concerne la fourniture, l’installation, l’inspection, l’entretien des protections du réseau d’alimentation en eau potable </w:t>
      </w:r>
      <w:bookmarkStart w:id="78" w:name="_Hlk139539919"/>
      <w:r w:rsidRPr="00281B0C">
        <w:rPr>
          <w:rFonts w:ascii="Verdana" w:hAnsi="Verdana"/>
          <w:color w:val="000000"/>
          <w:sz w:val="22"/>
          <w:szCs w:val="22"/>
        </w:rPr>
        <w:t>contre les dangers de contamination et les raccordements croisés</w:t>
      </w:r>
      <w:bookmarkEnd w:id="78"/>
      <w:r w:rsidRPr="00281B0C">
        <w:rPr>
          <w:rFonts w:ascii="Verdana" w:hAnsi="Verdana"/>
          <w:color w:val="000000"/>
          <w:sz w:val="22"/>
          <w:szCs w:val="22"/>
        </w:rPr>
        <w:t>, le propriétaire et l’entrepreneur ont l’obligation de suivre les exigences des codes mentionnés à l’article 3.</w:t>
      </w:r>
    </w:p>
    <w:p w14:paraId="12B19AC8" w14:textId="77777777" w:rsidR="007F4473" w:rsidRPr="00281B0C" w:rsidRDefault="007F4473" w:rsidP="004D111E">
      <w:pPr>
        <w:spacing w:before="120"/>
        <w:ind w:left="720"/>
        <w:jc w:val="both"/>
        <w:rPr>
          <w:rFonts w:ascii="Verdana" w:hAnsi="Verdana"/>
          <w:color w:val="000000"/>
          <w:sz w:val="22"/>
          <w:szCs w:val="22"/>
        </w:rPr>
      </w:pPr>
      <w:r w:rsidRPr="00281B0C">
        <w:rPr>
          <w:rFonts w:ascii="Verdana" w:hAnsi="Verdana"/>
          <w:color w:val="000000"/>
          <w:sz w:val="22"/>
          <w:szCs w:val="22"/>
        </w:rPr>
        <w:t>L’administration de la vérification de la conformité aux codes mentionnée à l’article 3, desdites protections pour le tuyau d’entrée d’eau des immeubles assujettis au présent règlement est donc du ressort de l’entrepreneur et de la Régie du Bâtiment du Québec.</w:t>
      </w:r>
    </w:p>
    <w:p w14:paraId="428BA327" w14:textId="77777777" w:rsidR="007F4473" w:rsidRPr="00281B0C" w:rsidRDefault="007F4473" w:rsidP="004D111E">
      <w:pPr>
        <w:spacing w:before="120"/>
        <w:ind w:left="720"/>
        <w:jc w:val="both"/>
        <w:rPr>
          <w:rFonts w:ascii="Verdana" w:hAnsi="Verdana"/>
          <w:color w:val="000000"/>
          <w:sz w:val="22"/>
          <w:szCs w:val="22"/>
        </w:rPr>
      </w:pPr>
      <w:r w:rsidRPr="00281B0C">
        <w:rPr>
          <w:rFonts w:ascii="Verdana" w:hAnsi="Verdana"/>
          <w:color w:val="000000"/>
          <w:sz w:val="22"/>
          <w:szCs w:val="22"/>
        </w:rPr>
        <w:t>Le rôle de la municipalité se borne à la réalisation des deux actions suivantes à savoir :</w:t>
      </w:r>
    </w:p>
    <w:p w14:paraId="01FEE75D" w14:textId="77777777" w:rsidR="007F4473" w:rsidRPr="00281B0C" w:rsidRDefault="007F4473" w:rsidP="00612D9F">
      <w:pPr>
        <w:pStyle w:val="Paragraphedeliste"/>
        <w:widowControl/>
        <w:numPr>
          <w:ilvl w:val="0"/>
          <w:numId w:val="14"/>
        </w:numPr>
        <w:autoSpaceDE/>
        <w:autoSpaceDN/>
        <w:adjustRightInd/>
        <w:spacing w:before="120"/>
        <w:contextualSpacing/>
        <w:jc w:val="both"/>
        <w:rPr>
          <w:rFonts w:ascii="Verdana" w:hAnsi="Verdana"/>
          <w:color w:val="000000"/>
          <w:sz w:val="22"/>
          <w:szCs w:val="22"/>
        </w:rPr>
      </w:pPr>
      <w:r w:rsidRPr="00281B0C">
        <w:rPr>
          <w:rFonts w:ascii="Verdana" w:hAnsi="Verdana"/>
          <w:color w:val="000000"/>
          <w:sz w:val="22"/>
          <w:szCs w:val="22"/>
        </w:rPr>
        <w:t>S’assurer de ne raccorder les branchements de service des immeubles construits après l’entrée en vigueur du présent règlement qu’après avoir reçu une attestation signée par l’entrepreneur, à l’effet que les protections du réseau d’alimentation en eau potable contre les dangers de contamination et les raccordements croisés, pour leurs tuyaux d’entrée d’eau sont conformes aux exigences des codes de l’article 3; une copie de cette attestation est remise aux personnes désignées en vertu de l’article 4.</w:t>
      </w:r>
    </w:p>
    <w:p w14:paraId="2AFE863F" w14:textId="77777777" w:rsidR="007F4473" w:rsidRPr="00281B0C" w:rsidRDefault="007F4473" w:rsidP="00612D9F">
      <w:pPr>
        <w:pStyle w:val="Paragraphedeliste"/>
        <w:widowControl/>
        <w:numPr>
          <w:ilvl w:val="0"/>
          <w:numId w:val="14"/>
        </w:numPr>
        <w:autoSpaceDE/>
        <w:autoSpaceDN/>
        <w:adjustRightInd/>
        <w:spacing w:before="120"/>
        <w:contextualSpacing/>
        <w:jc w:val="both"/>
        <w:rPr>
          <w:rFonts w:ascii="Verdana" w:hAnsi="Verdana"/>
          <w:color w:val="000000"/>
          <w:sz w:val="22"/>
          <w:szCs w:val="22"/>
        </w:rPr>
      </w:pPr>
      <w:r w:rsidRPr="00281B0C">
        <w:rPr>
          <w:rFonts w:ascii="Verdana" w:hAnsi="Verdana"/>
          <w:color w:val="000000"/>
          <w:sz w:val="22"/>
          <w:szCs w:val="22"/>
        </w:rPr>
        <w:t>Pour les immeubles existants qui sont assujettis au présent règlement en vertu de l’article 6, un avis de non-conformité est produit par écrit, par les personnes désignées en vertu de l’article 4, à la Régie du bâtiment du Québec et ce, après avoir constaté l’absence desdites protections au moment de leur visite réalisée à l’étape 3 de l’exécution des travaux, tel que décrit à l’article 8.1.</w:t>
      </w:r>
    </w:p>
    <w:p w14:paraId="0170DFDB" w14:textId="77777777" w:rsidR="007F4473" w:rsidRPr="00281B0C" w:rsidRDefault="007F4473" w:rsidP="004D111E">
      <w:pPr>
        <w:spacing w:before="120"/>
        <w:ind w:left="720"/>
        <w:jc w:val="both"/>
        <w:rPr>
          <w:rFonts w:ascii="Verdana" w:hAnsi="Verdana"/>
          <w:color w:val="000000"/>
          <w:sz w:val="22"/>
          <w:szCs w:val="22"/>
        </w:rPr>
      </w:pPr>
      <w:r w:rsidRPr="00281B0C">
        <w:rPr>
          <w:rFonts w:ascii="Verdana" w:hAnsi="Verdana"/>
          <w:color w:val="000000"/>
          <w:sz w:val="22"/>
          <w:szCs w:val="22"/>
        </w:rPr>
        <w:lastRenderedPageBreak/>
        <w:t xml:space="preserve">Pour ce qui concerne la seconde action ci-dessus, l’entrepreneur doit confirmer auprès des personnes désignées en vertu de l’article 4, qu’un document de sensibilisation a été remis au propriétaire lors de sa première visite effectué à l’étape 1 de l’exécution des travaux, tel que décrit à l’article 8.1. Ce document vise à informer le propriétaire de son obligation de protéger le réseau de distribution d’eau potable de la municipalité et </w:t>
      </w:r>
      <w:bookmarkStart w:id="79" w:name="_Hlk139547349"/>
      <w:r w:rsidRPr="00281B0C">
        <w:rPr>
          <w:rFonts w:ascii="Verdana" w:hAnsi="Verdana"/>
          <w:color w:val="000000"/>
          <w:sz w:val="22"/>
          <w:szCs w:val="22"/>
        </w:rPr>
        <w:t xml:space="preserve">qu’il peut profiter de sa présence pour faire réaliser les travaux correctifs appropriés. </w:t>
      </w:r>
    </w:p>
    <w:p w14:paraId="62488B2E" w14:textId="7E0DE8A2" w:rsidR="007F4473" w:rsidRPr="00281B0C" w:rsidRDefault="007F4473" w:rsidP="00612D9F">
      <w:pPr>
        <w:pStyle w:val="Paragraphedeliste"/>
        <w:keepNext/>
        <w:numPr>
          <w:ilvl w:val="0"/>
          <w:numId w:val="17"/>
        </w:numPr>
        <w:spacing w:before="360" w:after="60"/>
        <w:jc w:val="both"/>
        <w:outlineLvl w:val="0"/>
        <w:rPr>
          <w:rFonts w:ascii="Verdana" w:hAnsi="Verdana" w:cs="Arial"/>
          <w:b/>
          <w:bCs/>
          <w:color w:val="000000"/>
          <w:kern w:val="32"/>
          <w:sz w:val="22"/>
          <w:szCs w:val="22"/>
        </w:rPr>
      </w:pPr>
      <w:bookmarkStart w:id="80" w:name="_Toc418001297"/>
      <w:bookmarkStart w:id="81" w:name="_Toc419888083"/>
      <w:bookmarkStart w:id="82" w:name="_Toc450645009"/>
      <w:bookmarkEnd w:id="79"/>
      <w:r w:rsidRPr="00281B0C">
        <w:rPr>
          <w:rFonts w:ascii="Verdana" w:hAnsi="Verdana" w:cs="Arial"/>
          <w:b/>
          <w:bCs/>
          <w:kern w:val="32"/>
          <w:sz w:val="22"/>
          <w:szCs w:val="22"/>
        </w:rPr>
        <w:t>POUVOIRS GÉNÉRAUX DE LA MUNICIPALITÉ</w:t>
      </w:r>
      <w:bookmarkEnd w:id="80"/>
      <w:bookmarkEnd w:id="81"/>
      <w:bookmarkEnd w:id="82"/>
    </w:p>
    <w:p w14:paraId="14104D84" w14:textId="77777777" w:rsidR="007F4473" w:rsidRPr="00281B0C" w:rsidRDefault="007F4473" w:rsidP="004D111E">
      <w:pPr>
        <w:spacing w:before="120"/>
        <w:ind w:left="720"/>
        <w:jc w:val="both"/>
        <w:rPr>
          <w:rFonts w:ascii="Verdana" w:hAnsi="Verdana"/>
          <w:color w:val="000000"/>
          <w:sz w:val="22"/>
          <w:szCs w:val="22"/>
        </w:rPr>
      </w:pPr>
      <w:r w:rsidRPr="00281B0C">
        <w:rPr>
          <w:rFonts w:ascii="Verdana" w:hAnsi="Verdana"/>
          <w:color w:val="000000"/>
          <w:sz w:val="22"/>
          <w:szCs w:val="22"/>
        </w:rPr>
        <w:t xml:space="preserve">En vertu des pouvoirs accordés à la Municipalité selon l’article 492 du Code municipal (Chap. C-27.1), </w:t>
      </w:r>
      <w:bookmarkStart w:id="83" w:name="_Hlk139018585"/>
      <w:r w:rsidRPr="00281B0C">
        <w:rPr>
          <w:rFonts w:ascii="Verdana" w:hAnsi="Verdana"/>
          <w:color w:val="000000"/>
          <w:sz w:val="22"/>
          <w:szCs w:val="22"/>
        </w:rPr>
        <w:t>les personnes désignées en vertu de l’article 4</w:t>
      </w:r>
      <w:bookmarkEnd w:id="83"/>
      <w:r w:rsidRPr="00281B0C">
        <w:rPr>
          <w:rFonts w:ascii="Verdana" w:hAnsi="Verdana"/>
          <w:color w:val="000000"/>
          <w:sz w:val="22"/>
          <w:szCs w:val="22"/>
        </w:rPr>
        <w:t xml:space="preserve">, sont autorisés à exercer leur droit de visite le jour, entre 7 h et 19 h et du lundi au vendredi, en tout lieu public ou privé, dans ou hors des limites de la municipalité et d’y rester aussi longtemps qu’il est nécessaire afin d’exécuter ou de faire exécuter, une réparation, de vérifier le fonctionnement du compteur ou de vérifier si les dispositions du présent règlement ont été observées. </w:t>
      </w:r>
    </w:p>
    <w:p w14:paraId="507A6BD0" w14:textId="77777777" w:rsidR="007F4473" w:rsidRPr="00281B0C" w:rsidRDefault="007F4473" w:rsidP="004D111E">
      <w:pPr>
        <w:spacing w:before="120"/>
        <w:ind w:left="720"/>
        <w:jc w:val="both"/>
        <w:rPr>
          <w:rFonts w:ascii="Verdana" w:hAnsi="Verdana"/>
          <w:color w:val="000000"/>
          <w:sz w:val="22"/>
          <w:szCs w:val="22"/>
        </w:rPr>
      </w:pPr>
      <w:r w:rsidRPr="00281B0C">
        <w:rPr>
          <w:rFonts w:ascii="Verdana" w:hAnsi="Verdana"/>
          <w:color w:val="000000"/>
          <w:sz w:val="22"/>
          <w:szCs w:val="22"/>
        </w:rPr>
        <w:t xml:space="preserve">Les personnes désignées par la Municipalité en vertu de l’article 4 doivent avoir sur eux et exhiber sur demande, le certificat délivré par la Municipalité en vertu du même article. </w:t>
      </w:r>
    </w:p>
    <w:p w14:paraId="0386E082" w14:textId="163B1174" w:rsidR="007F4473" w:rsidRPr="00281B0C" w:rsidRDefault="007F4473" w:rsidP="00612D9F">
      <w:pPr>
        <w:pStyle w:val="Paragraphedeliste"/>
        <w:keepNext/>
        <w:numPr>
          <w:ilvl w:val="0"/>
          <w:numId w:val="17"/>
        </w:numPr>
        <w:spacing w:before="360" w:after="60"/>
        <w:jc w:val="both"/>
        <w:outlineLvl w:val="0"/>
        <w:rPr>
          <w:rFonts w:ascii="Verdana" w:hAnsi="Verdana" w:cs="Arial"/>
          <w:b/>
          <w:bCs/>
          <w:kern w:val="32"/>
          <w:sz w:val="22"/>
          <w:szCs w:val="22"/>
        </w:rPr>
      </w:pPr>
      <w:r w:rsidRPr="00281B0C">
        <w:rPr>
          <w:rFonts w:ascii="Verdana" w:hAnsi="Verdana" w:cs="Arial"/>
          <w:b/>
          <w:bCs/>
          <w:kern w:val="32"/>
          <w:sz w:val="22"/>
          <w:szCs w:val="22"/>
        </w:rPr>
        <w:t>IMMEUBLES ASSUJETTIS AU PRÉSENT RÈGLEMENT</w:t>
      </w:r>
    </w:p>
    <w:p w14:paraId="685F9BD0"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Les immeubles résidentiels dont le nombre est fixé par le Gouvernement du Québec dans le cadre de la Stratégie québécoise d’économie d’eau potable doivent être muni d’un compteur.</w:t>
      </w:r>
    </w:p>
    <w:p w14:paraId="36E96A6E"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xml:space="preserve">Tout immeuble non résidentiel tel que défini à l’article 2 doit être muni d'un compteur. </w:t>
      </w:r>
    </w:p>
    <w:p w14:paraId="33A4DF12" w14:textId="77777777" w:rsidR="007F4473" w:rsidRPr="00281B0C" w:rsidRDefault="007F4473" w:rsidP="004D111E">
      <w:pPr>
        <w:spacing w:before="240"/>
        <w:ind w:left="720"/>
        <w:jc w:val="both"/>
        <w:rPr>
          <w:rFonts w:ascii="Verdana" w:hAnsi="Verdana"/>
          <w:color w:val="000000"/>
          <w:sz w:val="22"/>
          <w:szCs w:val="22"/>
        </w:rPr>
      </w:pPr>
      <w:bookmarkStart w:id="84" w:name="_Hlk139281652"/>
      <w:r w:rsidRPr="00281B0C">
        <w:rPr>
          <w:rFonts w:ascii="Verdana" w:hAnsi="Verdana"/>
          <w:color w:val="000000"/>
          <w:sz w:val="22"/>
          <w:szCs w:val="22"/>
        </w:rPr>
        <w:t>Tout immeuble non résidentiel construit après l’entrée en vigueur du présent règlement ne peut être raccordé à la conduite d’eau municipale tant qu’il n’est pas muni d’un compteur.</w:t>
      </w:r>
    </w:p>
    <w:bookmarkEnd w:id="84"/>
    <w:p w14:paraId="570E7899"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xml:space="preserve">La tuyauterie de tout nouvel immeuble non résidentiel est installée en prévision de l'installation d'un compteur conformément aux exigences stipulées à l’article 8. </w:t>
      </w:r>
    </w:p>
    <w:p w14:paraId="61357539"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Il ne doit pas y avoir plus d'un compteur par immeuble et celui-ci doit mesurer la consommation totale de l'immeuble. Cependant, dans le cas d’un bâtiment muni de plus d’un branchement de service, un compteur doit être installé pour chaque branchement de service, à l’exclusion de celui servant à alimenter un système de gicleur pour la protection incendie.</w:t>
      </w:r>
    </w:p>
    <w:p w14:paraId="5ADEFE45"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xml:space="preserve">Dans tout bâtiment qui requiert l’installation d’un système de gicleurs, la tuyauterie alimentant l’eau destinée à la protection incendie doit être séparée de celle destinée aux autres besoins du bâtiment. Cette séparation doit se faire dans une chambre de compteur, conforme aux exigences de l’annexe 3 et </w:t>
      </w:r>
      <w:r w:rsidRPr="00281B0C">
        <w:rPr>
          <w:rFonts w:ascii="Verdana" w:hAnsi="Verdana"/>
          <w:color w:val="000000"/>
          <w:kern w:val="32"/>
          <w:sz w:val="22"/>
          <w:szCs w:val="22"/>
        </w:rPr>
        <w:t>installé conformément aux exigences de la norme NQ 1809-300 intitulé « Travaux de construction-</w:t>
      </w:r>
      <w:r w:rsidRPr="00281B0C">
        <w:rPr>
          <w:rFonts w:ascii="Verdana" w:hAnsi="Verdana"/>
          <w:color w:val="000000"/>
          <w:kern w:val="32"/>
          <w:sz w:val="22"/>
          <w:szCs w:val="22"/>
        </w:rPr>
        <w:lastRenderedPageBreak/>
        <w:t>Conduites d’eau potable et d’égout-Clauses techniques générales, dernière édition.</w:t>
      </w:r>
    </w:p>
    <w:p w14:paraId="37CD92DB"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xml:space="preserve">Par conséquent, l’eau desservant le système de gicleur n’a pas à être comptabilisée par le compteur. </w:t>
      </w:r>
    </w:p>
    <w:p w14:paraId="6487A3B6" w14:textId="3A046775" w:rsidR="007F4473" w:rsidRPr="00281B0C" w:rsidRDefault="007F4473" w:rsidP="00612D9F">
      <w:pPr>
        <w:pStyle w:val="Paragraphedeliste"/>
        <w:keepNext/>
        <w:numPr>
          <w:ilvl w:val="0"/>
          <w:numId w:val="17"/>
        </w:numPr>
        <w:spacing w:before="360" w:after="60"/>
        <w:jc w:val="both"/>
        <w:outlineLvl w:val="0"/>
        <w:rPr>
          <w:rFonts w:ascii="Verdana" w:hAnsi="Verdana" w:cs="Arial"/>
          <w:b/>
          <w:bCs/>
          <w:kern w:val="32"/>
          <w:sz w:val="22"/>
          <w:szCs w:val="22"/>
        </w:rPr>
      </w:pPr>
      <w:r w:rsidRPr="00281B0C">
        <w:rPr>
          <w:rFonts w:ascii="Verdana" w:hAnsi="Verdana" w:cs="Arial"/>
          <w:b/>
          <w:bCs/>
          <w:kern w:val="32"/>
          <w:sz w:val="22"/>
          <w:szCs w:val="22"/>
        </w:rPr>
        <w:t xml:space="preserve">DISPOSITIF </w:t>
      </w:r>
      <w:r w:rsidR="004D111E" w:rsidRPr="00281B0C">
        <w:rPr>
          <w:rFonts w:ascii="Verdana" w:hAnsi="Verdana" w:cs="Arial"/>
          <w:b/>
          <w:bCs/>
          <w:kern w:val="32"/>
          <w:sz w:val="22"/>
          <w:szCs w:val="22"/>
        </w:rPr>
        <w:t>ANTI-REFOULEMENT</w:t>
      </w:r>
    </w:p>
    <w:p w14:paraId="42A07A3F" w14:textId="1DBF5FB0"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xml:space="preserve">Tout immeuble non résidentiel construit après l’entrée en vigueur du présent règlement ne peut être raccordé à la conduite d’eau municipale tant qu’il n’est pas muni d’un dispositif </w:t>
      </w:r>
      <w:r w:rsidR="004D111E" w:rsidRPr="00281B0C">
        <w:rPr>
          <w:rFonts w:ascii="Verdana" w:hAnsi="Verdana"/>
          <w:color w:val="000000"/>
          <w:sz w:val="22"/>
          <w:szCs w:val="22"/>
        </w:rPr>
        <w:t>anti-refoulement</w:t>
      </w:r>
      <w:r w:rsidRPr="00281B0C">
        <w:rPr>
          <w:rFonts w:ascii="Verdana" w:hAnsi="Verdana"/>
          <w:color w:val="000000"/>
          <w:sz w:val="22"/>
          <w:szCs w:val="22"/>
        </w:rPr>
        <w:t>.</w:t>
      </w:r>
    </w:p>
    <w:p w14:paraId="217EA9C4" w14:textId="320F7E20" w:rsidR="007F4473" w:rsidRPr="00281B0C" w:rsidRDefault="007F4473" w:rsidP="004D111E">
      <w:pPr>
        <w:spacing w:before="240"/>
        <w:ind w:left="720"/>
        <w:jc w:val="both"/>
        <w:rPr>
          <w:rFonts w:ascii="Verdana" w:hAnsi="Verdana"/>
          <w:color w:val="000000"/>
          <w:sz w:val="22"/>
          <w:szCs w:val="22"/>
        </w:rPr>
      </w:pPr>
      <w:bookmarkStart w:id="85" w:name="_Hlk139281968"/>
      <w:r w:rsidRPr="00281B0C">
        <w:rPr>
          <w:rFonts w:ascii="Verdana" w:hAnsi="Verdana"/>
          <w:color w:val="000000"/>
          <w:sz w:val="22"/>
          <w:szCs w:val="22"/>
        </w:rPr>
        <w:t xml:space="preserve">Tout immeuble résidentiel de 9 logements et plus (peu importe le nombre d’étages) et construit après l’entrée en vigueur du présent règlement ne peut être raccordé à la conduite d’eau municipale tant qu’il n’est pas muni d’un dispositif </w:t>
      </w:r>
      <w:r w:rsidR="004D111E" w:rsidRPr="00281B0C">
        <w:rPr>
          <w:rFonts w:ascii="Verdana" w:hAnsi="Verdana"/>
          <w:color w:val="000000"/>
          <w:sz w:val="22"/>
          <w:szCs w:val="22"/>
        </w:rPr>
        <w:t>anti-refoulement</w:t>
      </w:r>
      <w:r w:rsidRPr="00281B0C">
        <w:rPr>
          <w:rFonts w:ascii="Verdana" w:hAnsi="Verdana"/>
          <w:color w:val="000000"/>
          <w:sz w:val="22"/>
          <w:szCs w:val="22"/>
        </w:rPr>
        <w:t>.</w:t>
      </w:r>
    </w:p>
    <w:bookmarkEnd w:id="85"/>
    <w:p w14:paraId="134386BE" w14:textId="4B8AC669"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xml:space="preserve">Tout immeuble résidentiel de plus de trois étages (peu importe le nombre de logements) et </w:t>
      </w:r>
      <w:bookmarkStart w:id="86" w:name="_Hlk139282395"/>
      <w:r w:rsidRPr="00281B0C">
        <w:rPr>
          <w:rFonts w:ascii="Verdana" w:hAnsi="Verdana"/>
          <w:color w:val="000000"/>
          <w:sz w:val="22"/>
          <w:szCs w:val="22"/>
        </w:rPr>
        <w:t xml:space="preserve">construit après l’entrée en vigueur du présent règlement ne peut être raccordé à la conduite d’eau municipale tant qu’il n’est pas muni d’un dispositif </w:t>
      </w:r>
      <w:r w:rsidR="004D111E" w:rsidRPr="00281B0C">
        <w:rPr>
          <w:rFonts w:ascii="Verdana" w:hAnsi="Verdana"/>
          <w:color w:val="000000"/>
          <w:sz w:val="22"/>
          <w:szCs w:val="22"/>
        </w:rPr>
        <w:t>anti-refoulement</w:t>
      </w:r>
      <w:r w:rsidRPr="00281B0C">
        <w:rPr>
          <w:rFonts w:ascii="Verdana" w:hAnsi="Verdana"/>
          <w:color w:val="000000"/>
          <w:sz w:val="22"/>
          <w:szCs w:val="22"/>
        </w:rPr>
        <w:t>.</w:t>
      </w:r>
    </w:p>
    <w:bookmarkEnd w:id="86"/>
    <w:p w14:paraId="2094E5E4" w14:textId="4B10D5A0"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xml:space="preserve">Tout bâtiment qui requiert l’installation d’un système de gicleurs et construit après l’entrée en vigueur du présent règlement ne peut être raccordé à la conduite d’eau municipale tant qu’il n’est pas muni d’un dispositif </w:t>
      </w:r>
      <w:r w:rsidR="004D111E" w:rsidRPr="00281B0C">
        <w:rPr>
          <w:rFonts w:ascii="Verdana" w:hAnsi="Verdana"/>
          <w:color w:val="000000"/>
          <w:sz w:val="22"/>
          <w:szCs w:val="22"/>
        </w:rPr>
        <w:t>anti-refoulement</w:t>
      </w:r>
      <w:r w:rsidRPr="00281B0C">
        <w:rPr>
          <w:rFonts w:ascii="Verdana" w:hAnsi="Verdana"/>
          <w:color w:val="000000"/>
          <w:sz w:val="22"/>
          <w:szCs w:val="22"/>
        </w:rPr>
        <w:t xml:space="preserve"> et ce, autant sur la tuyauterie alimentant l’eau destinée à la protection incendie que celle destinée aux autres besoins de celui-ci.</w:t>
      </w:r>
    </w:p>
    <w:p w14:paraId="0B441E85" w14:textId="77777777" w:rsidR="007F4473" w:rsidRPr="00281B0C" w:rsidRDefault="007F4473" w:rsidP="004D111E">
      <w:pPr>
        <w:spacing w:before="240"/>
        <w:ind w:left="720"/>
        <w:jc w:val="both"/>
        <w:rPr>
          <w:rFonts w:ascii="Verdana" w:hAnsi="Verdana"/>
          <w:color w:val="000000"/>
          <w:sz w:val="22"/>
          <w:szCs w:val="22"/>
        </w:rPr>
      </w:pPr>
    </w:p>
    <w:p w14:paraId="4F537AC1" w14:textId="67186298" w:rsidR="007F4473" w:rsidRPr="00281B0C" w:rsidRDefault="007F4473" w:rsidP="00612D9F">
      <w:pPr>
        <w:pStyle w:val="Paragraphedeliste"/>
        <w:keepNext/>
        <w:numPr>
          <w:ilvl w:val="0"/>
          <w:numId w:val="17"/>
        </w:numPr>
        <w:spacing w:before="360" w:after="60"/>
        <w:jc w:val="both"/>
        <w:outlineLvl w:val="0"/>
        <w:rPr>
          <w:rFonts w:ascii="Verdana" w:hAnsi="Verdana" w:cs="Arial"/>
          <w:b/>
          <w:bCs/>
          <w:kern w:val="32"/>
          <w:sz w:val="22"/>
          <w:szCs w:val="22"/>
        </w:rPr>
      </w:pPr>
      <w:r w:rsidRPr="00281B0C">
        <w:rPr>
          <w:rFonts w:ascii="Verdana" w:hAnsi="Verdana" w:cs="Arial"/>
          <w:b/>
          <w:bCs/>
          <w:kern w:val="32"/>
          <w:sz w:val="22"/>
          <w:szCs w:val="22"/>
        </w:rPr>
        <w:t xml:space="preserve">DEVOIRS ET RESPONSABILITÉS DE LA MUNICIPALITÉ </w:t>
      </w:r>
    </w:p>
    <w:p w14:paraId="50991EEC" w14:textId="77777777" w:rsidR="007F4473" w:rsidRPr="00281B0C" w:rsidRDefault="007F4473" w:rsidP="004D111E">
      <w:pPr>
        <w:ind w:left="720"/>
        <w:jc w:val="both"/>
        <w:rPr>
          <w:rFonts w:ascii="Verdana" w:hAnsi="Verdana"/>
          <w:color w:val="000000"/>
          <w:sz w:val="22"/>
          <w:szCs w:val="22"/>
        </w:rPr>
      </w:pPr>
    </w:p>
    <w:p w14:paraId="1D44114A" w14:textId="6AF49A2C"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Procédure d’exécution des travaux</w:t>
      </w:r>
    </w:p>
    <w:p w14:paraId="5757F748" w14:textId="77777777" w:rsidR="007F4473" w:rsidRPr="00281B0C" w:rsidRDefault="007F4473" w:rsidP="004D111E">
      <w:pPr>
        <w:ind w:left="720"/>
        <w:jc w:val="both"/>
        <w:rPr>
          <w:rFonts w:ascii="Verdana" w:hAnsi="Verdana"/>
          <w:color w:val="000000"/>
          <w:sz w:val="22"/>
          <w:szCs w:val="22"/>
        </w:rPr>
      </w:pPr>
    </w:p>
    <w:p w14:paraId="64B67639" w14:textId="77777777" w:rsidR="007F4473" w:rsidRPr="00281B0C" w:rsidRDefault="007F4473" w:rsidP="004D111E">
      <w:pPr>
        <w:ind w:left="720"/>
        <w:jc w:val="both"/>
        <w:rPr>
          <w:rFonts w:ascii="Verdana" w:hAnsi="Verdana"/>
          <w:color w:val="000000"/>
          <w:sz w:val="22"/>
          <w:szCs w:val="22"/>
        </w:rPr>
      </w:pPr>
      <w:r w:rsidRPr="00281B0C">
        <w:rPr>
          <w:rFonts w:ascii="Verdana" w:hAnsi="Verdana"/>
          <w:color w:val="000000"/>
          <w:sz w:val="22"/>
          <w:szCs w:val="22"/>
        </w:rPr>
        <w:t xml:space="preserve">Les travaux du présent article sont exécuté par un entrepreneur auquel la municipalité a octroyé un contrat selon les exigences de la loi. Tous les travaux décrits dans l’article 8 sont exécutés au frais de la municipalité. </w:t>
      </w:r>
    </w:p>
    <w:p w14:paraId="46E24638" w14:textId="77777777" w:rsidR="007F4473" w:rsidRPr="00281B0C" w:rsidRDefault="007F4473" w:rsidP="004D111E">
      <w:pPr>
        <w:ind w:left="720"/>
        <w:jc w:val="both"/>
        <w:rPr>
          <w:rFonts w:ascii="Verdana" w:hAnsi="Verdana"/>
          <w:color w:val="000000"/>
          <w:sz w:val="22"/>
          <w:szCs w:val="22"/>
        </w:rPr>
      </w:pPr>
      <w:r w:rsidRPr="00281B0C">
        <w:rPr>
          <w:rFonts w:ascii="Verdana" w:hAnsi="Verdana"/>
          <w:color w:val="000000"/>
          <w:sz w:val="22"/>
          <w:szCs w:val="22"/>
        </w:rPr>
        <w:t>L’exécution des travaux est réalisé selon les étapes suivantes :</w:t>
      </w:r>
    </w:p>
    <w:p w14:paraId="71ACA031" w14:textId="77777777" w:rsidR="007F4473" w:rsidRPr="00281B0C" w:rsidRDefault="007F4473" w:rsidP="004D111E">
      <w:pPr>
        <w:ind w:left="720"/>
        <w:jc w:val="both"/>
        <w:rPr>
          <w:rFonts w:ascii="Verdana" w:hAnsi="Verdana"/>
          <w:color w:val="000000"/>
          <w:sz w:val="22"/>
          <w:szCs w:val="22"/>
        </w:rPr>
      </w:pPr>
      <w:r w:rsidRPr="00281B0C">
        <w:rPr>
          <w:rFonts w:ascii="Verdana" w:hAnsi="Verdana"/>
          <w:color w:val="000000"/>
          <w:sz w:val="22"/>
          <w:szCs w:val="22"/>
        </w:rPr>
        <w:t>À l’étape 1, l’entrepreneur convient avec le propriétaire de ce qui suit :</w:t>
      </w:r>
    </w:p>
    <w:p w14:paraId="068A6D71" w14:textId="77777777" w:rsidR="007F4473" w:rsidRPr="00281B0C" w:rsidRDefault="007F4473" w:rsidP="00612D9F">
      <w:pPr>
        <w:pStyle w:val="Paragraphedeliste"/>
        <w:widowControl/>
        <w:numPr>
          <w:ilvl w:val="0"/>
          <w:numId w:val="12"/>
        </w:numPr>
        <w:autoSpaceDE/>
        <w:autoSpaceDN/>
        <w:adjustRightInd/>
        <w:contextualSpacing/>
        <w:jc w:val="both"/>
        <w:rPr>
          <w:rFonts w:ascii="Verdana" w:hAnsi="Verdana"/>
          <w:color w:val="000000"/>
          <w:sz w:val="22"/>
          <w:szCs w:val="22"/>
        </w:rPr>
      </w:pPr>
      <w:r w:rsidRPr="00281B0C">
        <w:rPr>
          <w:rFonts w:ascii="Verdana" w:hAnsi="Verdana"/>
          <w:color w:val="000000"/>
          <w:sz w:val="22"/>
          <w:szCs w:val="22"/>
        </w:rPr>
        <w:t>Prise de rendez-vous pour la première visite de l’entrepreneur et visite qui a pour but de prendre connaissance de l’état et des dimensions de la tuyauterie intérieure où sera situé le compteur puis, de rendre compte à la municipalité des données ainsi recueillies;</w:t>
      </w:r>
    </w:p>
    <w:p w14:paraId="0795426C" w14:textId="77777777" w:rsidR="007F4473" w:rsidRPr="00281B0C" w:rsidRDefault="007F4473" w:rsidP="00612D9F">
      <w:pPr>
        <w:pStyle w:val="Paragraphedeliste"/>
        <w:widowControl/>
        <w:numPr>
          <w:ilvl w:val="0"/>
          <w:numId w:val="12"/>
        </w:numPr>
        <w:autoSpaceDE/>
        <w:autoSpaceDN/>
        <w:adjustRightInd/>
        <w:contextualSpacing/>
        <w:jc w:val="both"/>
        <w:rPr>
          <w:rFonts w:ascii="Verdana" w:hAnsi="Verdana"/>
          <w:color w:val="000000"/>
          <w:sz w:val="22"/>
          <w:szCs w:val="22"/>
        </w:rPr>
      </w:pPr>
      <w:r w:rsidRPr="00281B0C">
        <w:rPr>
          <w:rFonts w:ascii="Verdana" w:hAnsi="Verdana"/>
          <w:color w:val="000000"/>
          <w:sz w:val="22"/>
          <w:szCs w:val="22"/>
        </w:rPr>
        <w:t>Prise de rendez-vous pour la seconde visite de l’entrepreneur et visite qui a pour but de réaliser les travaux de mise en place du compteur, proprement dit.</w:t>
      </w:r>
    </w:p>
    <w:p w14:paraId="0421EFD2" w14:textId="77777777" w:rsidR="007F4473" w:rsidRPr="00281B0C" w:rsidRDefault="007F4473" w:rsidP="004D111E">
      <w:pPr>
        <w:ind w:left="708"/>
        <w:jc w:val="both"/>
        <w:rPr>
          <w:rFonts w:ascii="Verdana" w:hAnsi="Verdana"/>
          <w:color w:val="000000"/>
          <w:sz w:val="22"/>
          <w:szCs w:val="22"/>
        </w:rPr>
      </w:pPr>
      <w:r w:rsidRPr="00281B0C">
        <w:rPr>
          <w:rFonts w:ascii="Verdana" w:hAnsi="Verdana"/>
          <w:color w:val="000000"/>
          <w:sz w:val="22"/>
          <w:szCs w:val="22"/>
        </w:rPr>
        <w:t xml:space="preserve">À l’étape 2, l’entrepreneur avise ensuite les personnes désignées en vertu de l’article 4 que les travaux sont complétés et qu’ils sont prêts pour la visite d’inspection en </w:t>
      </w:r>
      <w:r w:rsidRPr="00281B0C">
        <w:rPr>
          <w:rFonts w:ascii="Verdana" w:hAnsi="Verdana"/>
          <w:color w:val="000000"/>
          <w:sz w:val="22"/>
          <w:szCs w:val="22"/>
        </w:rPr>
        <w:lastRenderedPageBreak/>
        <w:t>vertu des pouvoirs définis à l’article 5.</w:t>
      </w:r>
    </w:p>
    <w:p w14:paraId="24FA02D0" w14:textId="77777777" w:rsidR="007F4473" w:rsidRPr="00281B0C" w:rsidRDefault="007F4473" w:rsidP="004D111E">
      <w:pPr>
        <w:ind w:left="708"/>
        <w:jc w:val="both"/>
        <w:rPr>
          <w:rFonts w:ascii="Verdana" w:hAnsi="Verdana"/>
          <w:color w:val="000000"/>
          <w:sz w:val="22"/>
          <w:szCs w:val="22"/>
        </w:rPr>
      </w:pPr>
      <w:r w:rsidRPr="00281B0C">
        <w:rPr>
          <w:rFonts w:ascii="Verdana" w:hAnsi="Verdana"/>
          <w:color w:val="000000"/>
          <w:sz w:val="22"/>
          <w:szCs w:val="22"/>
        </w:rPr>
        <w:t>À l’étape 3 et après avoir convenu avec le propriétaire, d’une date et d’une heure de rendez-vous, les personnes désignées à l’article 4 effectuent une dernière visite qui a pour but d’effectuer la réception des travaux en conformité aux exigences du présent règlement puis, de procéder à son scellement. En cas de non-conformité, l’entrepreneur en est avisé par les personnes désignées à l’article 4 et les étapes de réalisation ci-dessus sont reprises.</w:t>
      </w:r>
    </w:p>
    <w:p w14:paraId="264AAFE5" w14:textId="77777777" w:rsidR="007F4473" w:rsidRPr="00281B0C" w:rsidRDefault="007F4473" w:rsidP="004D111E">
      <w:pPr>
        <w:ind w:left="720"/>
        <w:jc w:val="both"/>
        <w:rPr>
          <w:rFonts w:ascii="Verdana" w:hAnsi="Verdana"/>
          <w:color w:val="000000"/>
          <w:sz w:val="22"/>
          <w:szCs w:val="22"/>
        </w:rPr>
      </w:pPr>
    </w:p>
    <w:p w14:paraId="1A4A9EDD" w14:textId="77777777"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8.2 Fourniture et installation du compteur</w:t>
      </w:r>
    </w:p>
    <w:p w14:paraId="3BBD4061" w14:textId="77777777" w:rsidR="007F4473" w:rsidRPr="00281B0C" w:rsidRDefault="007F4473" w:rsidP="004D111E">
      <w:pPr>
        <w:spacing w:before="240"/>
        <w:ind w:left="720"/>
        <w:jc w:val="both"/>
        <w:rPr>
          <w:rFonts w:ascii="Verdana" w:hAnsi="Verdana"/>
          <w:color w:val="000000"/>
          <w:kern w:val="32"/>
          <w:sz w:val="22"/>
          <w:szCs w:val="22"/>
        </w:rPr>
      </w:pPr>
      <w:r w:rsidRPr="00281B0C">
        <w:rPr>
          <w:rFonts w:ascii="Verdana" w:hAnsi="Verdana"/>
          <w:color w:val="000000"/>
          <w:sz w:val="22"/>
          <w:szCs w:val="22"/>
        </w:rPr>
        <w:t xml:space="preserve">Le compteur est fourni et installé selon les indications montrées aux annexes 1 à 3. </w:t>
      </w:r>
      <w:r w:rsidRPr="00281B0C">
        <w:rPr>
          <w:rFonts w:ascii="Verdana" w:hAnsi="Verdana"/>
          <w:color w:val="000000"/>
          <w:kern w:val="32"/>
          <w:sz w:val="22"/>
          <w:szCs w:val="22"/>
        </w:rPr>
        <w:t>Le compteur est situé à l’intérieur du bâtiment du propriétaire ou à l’intérieur d’une annexe de celui-ci. Le compteur qui alimente un bâtiment est installé le plus près possible et à moins de 3 mètres du robinet d’arrêt et d’isolation du bâtiment. Des dégagements minimums autour du compteur sont requis afin que celui-ci soit facilement accessible en tout temps et que les personnes désignées en vertu de l’article 4 puissent le lire, l'enlever ou le vérifier. Ces dégagements sont décrits à l’annexe 1.</w:t>
      </w:r>
    </w:p>
    <w:p w14:paraId="665B96A3" w14:textId="77777777" w:rsidR="007F4473" w:rsidRPr="00281B0C" w:rsidRDefault="007F4473" w:rsidP="004D111E">
      <w:pPr>
        <w:jc w:val="both"/>
        <w:rPr>
          <w:rFonts w:ascii="Verdana" w:hAnsi="Verdana"/>
          <w:color w:val="000000"/>
          <w:sz w:val="22"/>
          <w:szCs w:val="22"/>
        </w:rPr>
      </w:pPr>
    </w:p>
    <w:p w14:paraId="62AEDD67" w14:textId="77777777"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8.3 Fourniture et installation des accessoires</w:t>
      </w:r>
    </w:p>
    <w:p w14:paraId="6970B1BA" w14:textId="77777777" w:rsidR="007F4473" w:rsidRPr="00281B0C" w:rsidRDefault="007F4473" w:rsidP="004D111E">
      <w:pPr>
        <w:spacing w:before="240"/>
        <w:ind w:left="708"/>
        <w:jc w:val="both"/>
        <w:rPr>
          <w:rFonts w:ascii="Verdana" w:hAnsi="Verdana"/>
          <w:color w:val="000000"/>
          <w:kern w:val="32"/>
          <w:sz w:val="22"/>
          <w:szCs w:val="22"/>
        </w:rPr>
      </w:pPr>
      <w:r w:rsidRPr="00281B0C">
        <w:rPr>
          <w:rFonts w:ascii="Verdana" w:hAnsi="Verdana"/>
          <w:color w:val="000000"/>
          <w:kern w:val="32"/>
          <w:sz w:val="22"/>
          <w:szCs w:val="22"/>
        </w:rPr>
        <w:t xml:space="preserve">Un robinet est fourni et installé et ce, en amont et en aval du compteur. Tel que montré à l’annexe 1, le robinet installé à l’amont porte la désignation « robinet d’arrêt et d’isolation » et il est du type robinet à bille. Si le robinet d’arrêt et d’isolation </w:t>
      </w:r>
      <w:r w:rsidRPr="00281B0C">
        <w:rPr>
          <w:rFonts w:ascii="Verdana" w:hAnsi="Verdana"/>
          <w:color w:val="000000"/>
          <w:kern w:val="32"/>
          <w:sz w:val="22"/>
          <w:szCs w:val="22"/>
          <w:u w:val="single"/>
        </w:rPr>
        <w:t>existant</w:t>
      </w:r>
      <w:r w:rsidRPr="00281B0C">
        <w:rPr>
          <w:rFonts w:ascii="Verdana" w:hAnsi="Verdana"/>
          <w:color w:val="000000"/>
          <w:kern w:val="32"/>
          <w:sz w:val="22"/>
          <w:szCs w:val="22"/>
        </w:rPr>
        <w:t xml:space="preserve"> de la tuyauterie; est du type robinet à bille et qu’il est jugé en bon état, il est conservé et seul, le robinet du côté aval est ajouté. Pour ce dernier, il porte la désignation « robinet d’isolation du compteur ». Si le robinet d’arrêt et d’isolation existant est difficile d’accès, un nouveau robinet est fourni et installé selon le croquis de l’annexe 1. Tel que mentionné à l’article 2, les accessoires permettant la collecte et la transmission des données s’il y a lieu, sont inclus dans les travaux du présent article.</w:t>
      </w:r>
    </w:p>
    <w:p w14:paraId="235F0955" w14:textId="77777777" w:rsidR="007F4473" w:rsidRPr="00281B0C" w:rsidRDefault="007F4473" w:rsidP="004D111E">
      <w:pPr>
        <w:jc w:val="both"/>
        <w:rPr>
          <w:rFonts w:ascii="Verdana" w:hAnsi="Verdana"/>
          <w:color w:val="000000"/>
          <w:sz w:val="22"/>
          <w:szCs w:val="22"/>
        </w:rPr>
      </w:pPr>
    </w:p>
    <w:p w14:paraId="0FF5D6C7" w14:textId="77777777"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8.4 Fourniture et installation de la dérivation</w:t>
      </w:r>
    </w:p>
    <w:p w14:paraId="653D3C0D" w14:textId="77777777" w:rsidR="007F4473" w:rsidRPr="00281B0C" w:rsidRDefault="007F4473" w:rsidP="004D111E">
      <w:pPr>
        <w:spacing w:before="240"/>
        <w:ind w:left="708"/>
        <w:jc w:val="both"/>
        <w:rPr>
          <w:rFonts w:ascii="Verdana" w:hAnsi="Verdana"/>
          <w:color w:val="000000"/>
          <w:kern w:val="32"/>
          <w:sz w:val="22"/>
          <w:szCs w:val="22"/>
        </w:rPr>
      </w:pPr>
      <w:r w:rsidRPr="00281B0C">
        <w:rPr>
          <w:rFonts w:ascii="Verdana" w:hAnsi="Verdana"/>
          <w:color w:val="000000"/>
          <w:kern w:val="32"/>
          <w:sz w:val="22"/>
          <w:szCs w:val="22"/>
        </w:rPr>
        <w:t xml:space="preserve">Pour les compteurs ayant un diamètre égal ou supérieur à 50 mm, une conduite de dérivation avec robinet de dérivation est fournie et installée à l'extrémité du tuyau d'entrée d’eau et ce, selon les indications de l’annexe 2. </w:t>
      </w:r>
    </w:p>
    <w:p w14:paraId="79359B8E" w14:textId="77777777"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8.5 Surveillance et réception des travaux, mise en route et connexion au système de gestion des données s’il y a lieu</w:t>
      </w:r>
    </w:p>
    <w:p w14:paraId="189D98D0" w14:textId="77777777" w:rsidR="007F4473" w:rsidRPr="00281B0C" w:rsidRDefault="007F4473" w:rsidP="004D111E">
      <w:pPr>
        <w:ind w:left="720"/>
        <w:jc w:val="both"/>
        <w:rPr>
          <w:rFonts w:ascii="Verdana" w:hAnsi="Verdana"/>
          <w:color w:val="000000"/>
          <w:sz w:val="22"/>
          <w:szCs w:val="22"/>
        </w:rPr>
      </w:pPr>
    </w:p>
    <w:p w14:paraId="70FC31B6" w14:textId="77777777" w:rsidR="007F4473" w:rsidRPr="00281B0C" w:rsidRDefault="007F4473" w:rsidP="004D111E">
      <w:pPr>
        <w:ind w:left="720"/>
        <w:jc w:val="both"/>
        <w:rPr>
          <w:rFonts w:ascii="Verdana" w:hAnsi="Verdana"/>
          <w:color w:val="000000"/>
          <w:sz w:val="22"/>
          <w:szCs w:val="22"/>
        </w:rPr>
      </w:pPr>
      <w:r w:rsidRPr="00281B0C">
        <w:rPr>
          <w:rFonts w:ascii="Verdana" w:hAnsi="Verdana"/>
          <w:color w:val="000000"/>
          <w:sz w:val="22"/>
          <w:szCs w:val="22"/>
        </w:rPr>
        <w:t>Les travaux et tâches de l’article 8.5 sont confiés aux personnes désignées en vertu de l’article 4.</w:t>
      </w:r>
    </w:p>
    <w:p w14:paraId="160BFE44" w14:textId="77777777" w:rsidR="007F4473" w:rsidRPr="00281B0C" w:rsidRDefault="007F4473" w:rsidP="004D111E">
      <w:pPr>
        <w:ind w:left="720"/>
        <w:jc w:val="both"/>
        <w:rPr>
          <w:rFonts w:ascii="Verdana" w:hAnsi="Verdana"/>
          <w:color w:val="000000"/>
          <w:sz w:val="22"/>
          <w:szCs w:val="22"/>
        </w:rPr>
      </w:pPr>
    </w:p>
    <w:p w14:paraId="652646F3" w14:textId="77777777"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lastRenderedPageBreak/>
        <w:t>8.6 Scellement du compteur</w:t>
      </w:r>
    </w:p>
    <w:p w14:paraId="087CC6BA" w14:textId="77777777" w:rsidR="007F4473" w:rsidRPr="00281B0C" w:rsidRDefault="007F4473" w:rsidP="004D111E">
      <w:pPr>
        <w:spacing w:before="240"/>
        <w:ind w:left="720"/>
        <w:jc w:val="both"/>
        <w:rPr>
          <w:rFonts w:ascii="Verdana" w:hAnsi="Verdana"/>
          <w:color w:val="000000"/>
          <w:kern w:val="32"/>
          <w:sz w:val="22"/>
          <w:szCs w:val="22"/>
        </w:rPr>
      </w:pPr>
      <w:r w:rsidRPr="00281B0C">
        <w:rPr>
          <w:rFonts w:ascii="Verdana" w:hAnsi="Verdana"/>
          <w:color w:val="000000"/>
          <w:kern w:val="32"/>
          <w:sz w:val="22"/>
          <w:szCs w:val="22"/>
        </w:rPr>
        <w:t>Tous les compteurs sont scellés en place par les personnes désignées en vertu de l’article 4. Ces sceaux sont installés sur les registres des compteurs d’eau, les raccords et sur les robinets de dérivation lorsqu’applicable.</w:t>
      </w:r>
    </w:p>
    <w:p w14:paraId="35E07702" w14:textId="77777777"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8.7 Entretien, réparation ou remplacement du compteur</w:t>
      </w:r>
    </w:p>
    <w:p w14:paraId="7F424C5B" w14:textId="77777777" w:rsidR="007F4473" w:rsidRPr="00281B0C" w:rsidRDefault="007F4473" w:rsidP="004D111E">
      <w:pPr>
        <w:spacing w:before="240"/>
        <w:ind w:left="720"/>
        <w:jc w:val="both"/>
        <w:rPr>
          <w:rFonts w:ascii="Verdana" w:hAnsi="Verdana"/>
          <w:color w:val="000000"/>
          <w:kern w:val="32"/>
          <w:sz w:val="22"/>
          <w:szCs w:val="22"/>
        </w:rPr>
      </w:pPr>
      <w:r w:rsidRPr="00281B0C">
        <w:rPr>
          <w:rFonts w:ascii="Verdana" w:hAnsi="Verdana"/>
          <w:color w:val="000000"/>
          <w:kern w:val="32"/>
          <w:sz w:val="22"/>
          <w:szCs w:val="22"/>
        </w:rPr>
        <w:t>L’entretien, la réparation et le remplacement du compteur est effectué par les personnes désignées en vertu de l’article 4. Les travaux qui requièrent des interventions sur la tuyauterie intérieure sont réalisés conformément aux articles 8.1 à 8.6.</w:t>
      </w:r>
    </w:p>
    <w:p w14:paraId="2D784DF3" w14:textId="77777777"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8.8 Relève du compteur</w:t>
      </w:r>
    </w:p>
    <w:p w14:paraId="7B5325BC" w14:textId="77777777" w:rsidR="007F4473" w:rsidRPr="00281B0C" w:rsidRDefault="007F4473" w:rsidP="004D111E">
      <w:pPr>
        <w:spacing w:before="240"/>
        <w:ind w:left="720"/>
        <w:jc w:val="both"/>
        <w:rPr>
          <w:rFonts w:ascii="Verdana" w:hAnsi="Verdana"/>
          <w:color w:val="000000"/>
          <w:kern w:val="32"/>
          <w:sz w:val="22"/>
          <w:szCs w:val="22"/>
        </w:rPr>
      </w:pPr>
      <w:r w:rsidRPr="00281B0C">
        <w:rPr>
          <w:rFonts w:ascii="Verdana" w:hAnsi="Verdana"/>
          <w:color w:val="000000"/>
          <w:kern w:val="32"/>
          <w:sz w:val="22"/>
          <w:szCs w:val="22"/>
        </w:rPr>
        <w:t>La relève du compteur est effectuée manuellement ou à distance par les personnes désignées en vertu de l’article 4.</w:t>
      </w:r>
    </w:p>
    <w:p w14:paraId="3FDBA1EC" w14:textId="0CBB580C" w:rsidR="007F4473" w:rsidRPr="00281B0C" w:rsidRDefault="007F4473" w:rsidP="00612D9F">
      <w:pPr>
        <w:pStyle w:val="Paragraphedeliste"/>
        <w:keepNext/>
        <w:numPr>
          <w:ilvl w:val="0"/>
          <w:numId w:val="17"/>
        </w:numPr>
        <w:spacing w:before="360" w:after="60"/>
        <w:jc w:val="both"/>
        <w:outlineLvl w:val="0"/>
        <w:rPr>
          <w:rFonts w:ascii="Verdana" w:hAnsi="Verdana" w:cs="Arial"/>
          <w:b/>
          <w:bCs/>
          <w:kern w:val="32"/>
          <w:sz w:val="22"/>
          <w:szCs w:val="22"/>
        </w:rPr>
      </w:pPr>
      <w:bookmarkStart w:id="87" w:name="_Toc282507088"/>
      <w:bookmarkStart w:id="88" w:name="_Toc418001306"/>
      <w:bookmarkStart w:id="89" w:name="_Toc419888093"/>
      <w:bookmarkStart w:id="90" w:name="_Toc450645018"/>
      <w:bookmarkStart w:id="91" w:name="_Hlk139027999"/>
      <w:r w:rsidRPr="00281B0C">
        <w:rPr>
          <w:rFonts w:ascii="Verdana" w:hAnsi="Verdana" w:cs="Arial"/>
          <w:b/>
          <w:bCs/>
          <w:kern w:val="32"/>
          <w:sz w:val="22"/>
          <w:szCs w:val="22"/>
        </w:rPr>
        <w:t>DEVOIRS ET RESPONSABILITÉS DU PROPRIÉTAIRE</w:t>
      </w:r>
      <w:bookmarkEnd w:id="87"/>
      <w:bookmarkEnd w:id="88"/>
      <w:bookmarkEnd w:id="89"/>
      <w:bookmarkEnd w:id="90"/>
      <w:bookmarkEnd w:id="91"/>
    </w:p>
    <w:p w14:paraId="67DFA1B0" w14:textId="2334FEC4"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État de la tuyauterie intérieure de l’immeuble</w:t>
      </w:r>
    </w:p>
    <w:p w14:paraId="094ADDAB"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xml:space="preserve">Lorsqu’un compteur d’eau ne peut être installé pour le motif que la tuyauterie intérieure du bâtiment est défectueuse ou désuète, il incombe au propriétaire d’effectuer, à ses frais, les travaux requis pour en permettre l’installation. </w:t>
      </w:r>
      <w:r w:rsidRPr="00281B0C">
        <w:rPr>
          <w:rFonts w:ascii="Verdana" w:hAnsi="Verdana"/>
          <w:color w:val="000000"/>
          <w:kern w:val="32"/>
          <w:sz w:val="22"/>
          <w:szCs w:val="22"/>
        </w:rPr>
        <w:t xml:space="preserve">Si le robinet d’arrêt et d’isolation existant est en mauvais état, il doit être réparé ou remplacé. Le compteur ne peut être installé, </w:t>
      </w:r>
      <w:r w:rsidRPr="00281B0C">
        <w:rPr>
          <w:rFonts w:ascii="Verdana" w:hAnsi="Verdana"/>
          <w:color w:val="000000"/>
          <w:sz w:val="22"/>
          <w:szCs w:val="22"/>
        </w:rPr>
        <w:t>tant que les travaux requis ne sont pas exécutés.</w:t>
      </w:r>
    </w:p>
    <w:p w14:paraId="18269ED9"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Si, lors de la mise en place d’un nouveau compteur ou de son remplacement éventuel et/ou à la suite de ce travail, un tuyau fuit à cause de son âge ou de son mauvais état, ou si ledit tuyau est obstrué par de la corrosion, la municipalité n'est pas responsable des réparations et celles-ci doivent être faites par le propriétaire, à ses frais.</w:t>
      </w:r>
    </w:p>
    <w:p w14:paraId="1CA8A760" w14:textId="77777777" w:rsidR="007F4473" w:rsidRPr="00281B0C" w:rsidRDefault="007F4473" w:rsidP="004D111E">
      <w:pPr>
        <w:spacing w:before="240"/>
        <w:ind w:left="720"/>
        <w:jc w:val="both"/>
        <w:rPr>
          <w:rFonts w:ascii="Verdana" w:hAnsi="Verdana"/>
          <w:color w:val="000000"/>
          <w:sz w:val="22"/>
          <w:szCs w:val="22"/>
        </w:rPr>
      </w:pPr>
    </w:p>
    <w:p w14:paraId="0D29DEBA" w14:textId="77777777" w:rsidR="007F4473" w:rsidRPr="00281B0C" w:rsidRDefault="007F4473" w:rsidP="004D111E">
      <w:pPr>
        <w:ind w:left="720"/>
        <w:jc w:val="both"/>
        <w:rPr>
          <w:rFonts w:ascii="Verdana" w:hAnsi="Verdana"/>
          <w:color w:val="000000"/>
          <w:kern w:val="32"/>
          <w:sz w:val="22"/>
          <w:szCs w:val="22"/>
        </w:rPr>
      </w:pPr>
      <w:r w:rsidRPr="00281B0C">
        <w:rPr>
          <w:rFonts w:ascii="Verdana" w:hAnsi="Verdana"/>
          <w:color w:val="000000"/>
          <w:kern w:val="32"/>
          <w:sz w:val="22"/>
          <w:szCs w:val="22"/>
        </w:rPr>
        <w:t>Pour les immeubles résidentiels existants qui sont assujettis au présent règlement, la municipalité se réserve le droit de rayer de sa liste, les immeubles qui comportent des branchements de service problématiques et d’en choisir d’autres qui comporte des branchements exempts de contraintes et ce, jusqu’à ce que le nombre d’immeubles résidentiels tel que fixé par la Stratégie québécoise d’économie d’eau potable soit atteint.</w:t>
      </w:r>
    </w:p>
    <w:p w14:paraId="1A5238AD" w14:textId="66379599"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Contraintes techniques et contraintes</w:t>
      </w:r>
      <w:r w:rsidRPr="00281B0C">
        <w:rPr>
          <w:rFonts w:ascii="Verdana" w:hAnsi="Verdana"/>
          <w:color w:val="000000"/>
          <w:sz w:val="22"/>
          <w:szCs w:val="22"/>
          <w:u w:val="single"/>
        </w:rPr>
        <w:t xml:space="preserve"> </w:t>
      </w:r>
      <w:r w:rsidRPr="00281B0C">
        <w:rPr>
          <w:rFonts w:ascii="Verdana" w:hAnsi="Verdana" w:cs="Arial"/>
          <w:b/>
          <w:bCs/>
          <w:kern w:val="32"/>
          <w:sz w:val="22"/>
          <w:szCs w:val="22"/>
        </w:rPr>
        <w:t>d’installations particulières</w:t>
      </w:r>
    </w:p>
    <w:p w14:paraId="5F54F3AD" w14:textId="77777777" w:rsidR="007F4473" w:rsidRPr="00281B0C" w:rsidRDefault="007F4473" w:rsidP="004D111E">
      <w:pPr>
        <w:spacing w:before="240"/>
        <w:ind w:left="720"/>
        <w:jc w:val="both"/>
        <w:rPr>
          <w:rFonts w:ascii="Verdana" w:hAnsi="Verdana"/>
          <w:color w:val="000000"/>
          <w:kern w:val="32"/>
          <w:sz w:val="22"/>
          <w:szCs w:val="22"/>
        </w:rPr>
      </w:pPr>
      <w:r w:rsidRPr="00281B0C">
        <w:rPr>
          <w:rFonts w:ascii="Verdana" w:hAnsi="Verdana"/>
          <w:color w:val="000000"/>
          <w:kern w:val="32"/>
          <w:sz w:val="22"/>
          <w:szCs w:val="22"/>
        </w:rPr>
        <w:t xml:space="preserve">Si, à la lumière de la première visite mentionné à l’article 8, le compteur ne peut être posé dans un bâtiment dû à certaines contraintes techniques qui nuisent aux bons calculs de débits d’eau potable de l’immeuble ou si la </w:t>
      </w:r>
      <w:r w:rsidRPr="00281B0C">
        <w:rPr>
          <w:rFonts w:ascii="Verdana" w:hAnsi="Verdana"/>
          <w:color w:val="000000"/>
          <w:sz w:val="22"/>
          <w:szCs w:val="22"/>
        </w:rPr>
        <w:t>section privée d'un branchement d'eau compte plus de 5 joints souterrains</w:t>
      </w:r>
      <w:r w:rsidRPr="00281B0C">
        <w:rPr>
          <w:rFonts w:ascii="Verdana" w:hAnsi="Verdana"/>
          <w:color w:val="000000"/>
          <w:kern w:val="32"/>
          <w:sz w:val="22"/>
          <w:szCs w:val="22"/>
        </w:rPr>
        <w:t>, le compteur est installé dans une chambre souterraine et ce, près de la ligne d’emprise et du côté où est situé l’immeuble du propriétaire. </w:t>
      </w:r>
      <w:r w:rsidRPr="00281B0C">
        <w:rPr>
          <w:rFonts w:ascii="Verdana" w:hAnsi="Verdana"/>
          <w:color w:val="000000"/>
          <w:sz w:val="22"/>
          <w:szCs w:val="22"/>
        </w:rPr>
        <w:t xml:space="preserve">Pour l'application du </w:t>
      </w:r>
      <w:r w:rsidRPr="00281B0C">
        <w:rPr>
          <w:rFonts w:ascii="Verdana" w:hAnsi="Verdana"/>
          <w:color w:val="000000"/>
          <w:sz w:val="22"/>
          <w:szCs w:val="22"/>
        </w:rPr>
        <w:lastRenderedPageBreak/>
        <w:t>présent article, un joint correspond à une pièce de raccord, telle qu'une union, un coude ou une pièce en T, qui se trouve sur la partie privée du branchement de service.</w:t>
      </w:r>
      <w:r w:rsidRPr="00281B0C">
        <w:rPr>
          <w:rFonts w:ascii="Verdana" w:hAnsi="Verdana"/>
          <w:color w:val="000000"/>
          <w:kern w:val="32"/>
          <w:sz w:val="22"/>
          <w:szCs w:val="22"/>
        </w:rPr>
        <w:t> La chambre est conforme aux exigences décrites à l’annexe 3 et elle est installée conformément aux exigences de la norme NQ 1809-300 intitulé « Travaux de construction-Conduites d’eau potable et d’égout-Clauses techniques générales, dernière édition.</w:t>
      </w:r>
    </w:p>
    <w:p w14:paraId="591521D7" w14:textId="77777777" w:rsidR="007F4473" w:rsidRPr="00281B0C" w:rsidRDefault="007F4473" w:rsidP="004D111E">
      <w:pPr>
        <w:spacing w:before="240"/>
        <w:ind w:left="720"/>
        <w:jc w:val="both"/>
        <w:rPr>
          <w:rFonts w:ascii="Verdana" w:hAnsi="Verdana"/>
          <w:color w:val="000000"/>
          <w:kern w:val="32"/>
          <w:sz w:val="22"/>
          <w:szCs w:val="22"/>
        </w:rPr>
      </w:pPr>
      <w:r w:rsidRPr="00281B0C">
        <w:rPr>
          <w:rFonts w:ascii="Verdana" w:hAnsi="Verdana"/>
          <w:color w:val="000000"/>
          <w:kern w:val="32"/>
          <w:sz w:val="22"/>
          <w:szCs w:val="22"/>
        </w:rPr>
        <w:t xml:space="preserve">Pour les immeubles non résidentiels existants et assujettis au présent règlement, le propriétaire dispose donc des choix suivants : </w:t>
      </w:r>
    </w:p>
    <w:p w14:paraId="1AC027D3" w14:textId="77777777" w:rsidR="007F4473" w:rsidRPr="00281B0C" w:rsidRDefault="007F4473" w:rsidP="00612D9F">
      <w:pPr>
        <w:pStyle w:val="Paragraphedeliste"/>
        <w:widowControl/>
        <w:numPr>
          <w:ilvl w:val="0"/>
          <w:numId w:val="13"/>
        </w:numPr>
        <w:autoSpaceDE/>
        <w:autoSpaceDN/>
        <w:adjustRightInd/>
        <w:spacing w:before="240"/>
        <w:contextualSpacing/>
        <w:jc w:val="both"/>
        <w:rPr>
          <w:rFonts w:ascii="Verdana" w:hAnsi="Verdana"/>
          <w:color w:val="000000"/>
          <w:kern w:val="32"/>
          <w:sz w:val="22"/>
          <w:szCs w:val="22"/>
        </w:rPr>
      </w:pPr>
      <w:r w:rsidRPr="00281B0C">
        <w:rPr>
          <w:rFonts w:ascii="Verdana" w:hAnsi="Verdana"/>
          <w:color w:val="000000"/>
          <w:kern w:val="32"/>
          <w:sz w:val="22"/>
          <w:szCs w:val="22"/>
        </w:rPr>
        <w:t xml:space="preserve">Modifier à ses frais, la section privée de son branchement de service afin de permettre </w:t>
      </w:r>
      <w:bookmarkStart w:id="92" w:name="_Hlk139464539"/>
      <w:r w:rsidRPr="00281B0C">
        <w:rPr>
          <w:rFonts w:ascii="Verdana" w:hAnsi="Verdana"/>
          <w:color w:val="000000"/>
          <w:kern w:val="32"/>
          <w:sz w:val="22"/>
          <w:szCs w:val="22"/>
        </w:rPr>
        <w:t>l’installation du compteur en conformité au présent règlement;</w:t>
      </w:r>
    </w:p>
    <w:bookmarkEnd w:id="92"/>
    <w:p w14:paraId="58C480A6" w14:textId="77777777" w:rsidR="007F4473" w:rsidRPr="00281B0C" w:rsidRDefault="007F4473" w:rsidP="00612D9F">
      <w:pPr>
        <w:pStyle w:val="Paragraphedeliste"/>
        <w:widowControl/>
        <w:numPr>
          <w:ilvl w:val="0"/>
          <w:numId w:val="13"/>
        </w:numPr>
        <w:autoSpaceDE/>
        <w:autoSpaceDN/>
        <w:adjustRightInd/>
        <w:spacing w:after="160" w:line="259" w:lineRule="auto"/>
        <w:contextualSpacing/>
        <w:jc w:val="both"/>
        <w:rPr>
          <w:rFonts w:ascii="Verdana" w:hAnsi="Verdana"/>
          <w:color w:val="000000"/>
          <w:kern w:val="32"/>
          <w:sz w:val="22"/>
          <w:szCs w:val="22"/>
        </w:rPr>
      </w:pPr>
      <w:r w:rsidRPr="00281B0C">
        <w:rPr>
          <w:rFonts w:ascii="Verdana" w:hAnsi="Verdana"/>
          <w:color w:val="000000"/>
          <w:kern w:val="32"/>
          <w:sz w:val="22"/>
          <w:szCs w:val="22"/>
        </w:rPr>
        <w:t>Fournir et poser à ses frais, une chambre qui va permettre l’installation du compteur en conformité au présent règlement.</w:t>
      </w:r>
    </w:p>
    <w:p w14:paraId="05884696" w14:textId="77777777" w:rsidR="007F4473" w:rsidRPr="00281B0C" w:rsidRDefault="007F4473" w:rsidP="004D111E">
      <w:pPr>
        <w:ind w:left="720"/>
        <w:jc w:val="both"/>
        <w:rPr>
          <w:rFonts w:ascii="Verdana" w:hAnsi="Verdana"/>
          <w:color w:val="000000"/>
          <w:kern w:val="32"/>
          <w:sz w:val="22"/>
          <w:szCs w:val="22"/>
        </w:rPr>
      </w:pPr>
      <w:r w:rsidRPr="00281B0C">
        <w:rPr>
          <w:rFonts w:ascii="Verdana" w:hAnsi="Verdana"/>
          <w:color w:val="000000"/>
          <w:kern w:val="32"/>
          <w:sz w:val="22"/>
          <w:szCs w:val="22"/>
        </w:rPr>
        <w:t>Pour les immeubles résidentiels existants qui sont assujettis au présent règlement, la municipalité se réserve le droit de rayer de sa liste, les immeubles qui comportent des branchements de service problématiques et d’en choisir d’autres qui comporte des branchements exempts de contraintes et ce, jusqu’à ce que le nombre d’immeubles résidentiels tel que fixé au préambule soit atteint.</w:t>
      </w:r>
    </w:p>
    <w:p w14:paraId="580899A5" w14:textId="6C23DF50"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Abri et protection</w:t>
      </w:r>
    </w:p>
    <w:p w14:paraId="5CFB2EC6" w14:textId="77777777" w:rsidR="007F4473" w:rsidRPr="00281B0C" w:rsidRDefault="007F4473" w:rsidP="004D111E">
      <w:pPr>
        <w:ind w:left="708"/>
        <w:jc w:val="both"/>
        <w:rPr>
          <w:rFonts w:ascii="Verdana" w:hAnsi="Verdana"/>
          <w:color w:val="000000"/>
          <w:sz w:val="22"/>
          <w:szCs w:val="22"/>
        </w:rPr>
      </w:pPr>
    </w:p>
    <w:p w14:paraId="2B3E47FC" w14:textId="77777777" w:rsidR="007F4473" w:rsidRPr="00281B0C" w:rsidRDefault="007F4473" w:rsidP="004D111E">
      <w:pPr>
        <w:ind w:left="708"/>
        <w:jc w:val="both"/>
        <w:rPr>
          <w:rFonts w:ascii="Verdana" w:hAnsi="Verdana"/>
          <w:color w:val="000000"/>
          <w:sz w:val="22"/>
          <w:szCs w:val="22"/>
        </w:rPr>
      </w:pPr>
      <w:r w:rsidRPr="00281B0C">
        <w:rPr>
          <w:rFonts w:ascii="Verdana" w:hAnsi="Verdana"/>
          <w:color w:val="000000"/>
          <w:sz w:val="22"/>
          <w:szCs w:val="22"/>
        </w:rPr>
        <w:t xml:space="preserve">La municipalité demeure propriétaire du compteur et elle </w:t>
      </w:r>
      <w:r w:rsidRPr="00281B0C">
        <w:rPr>
          <w:rFonts w:ascii="Verdana" w:hAnsi="Verdana"/>
          <w:color w:val="000000"/>
          <w:kern w:val="32"/>
          <w:sz w:val="22"/>
          <w:szCs w:val="22"/>
        </w:rPr>
        <w:t>ne paie aucun loyer ni aucune charge au propriétaire pour l’abriter et le protéger.</w:t>
      </w:r>
      <w:r w:rsidRPr="00281B0C">
        <w:rPr>
          <w:rFonts w:ascii="Verdana" w:hAnsi="Verdana"/>
          <w:color w:val="000000"/>
          <w:sz w:val="22"/>
          <w:szCs w:val="22"/>
        </w:rPr>
        <w:t xml:space="preserve"> La collaboration est donc requise de la part du propriétaire pour voir à la diminution des risques de bris et ce, par la mise en place d’un abri et d’une protection adéquate ou en s’assurant d’en restreindre l’accès.</w:t>
      </w:r>
    </w:p>
    <w:p w14:paraId="0F5C5129" w14:textId="43EB9103"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Demande pour branchement de service temporaire</w:t>
      </w:r>
    </w:p>
    <w:p w14:paraId="63A257BA"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kern w:val="32"/>
          <w:sz w:val="22"/>
          <w:szCs w:val="22"/>
        </w:rPr>
        <w:t xml:space="preserve">Tout branchement de service temporaire pour les immeubles assujettis au présent règlement doit être autorisée par la municipalité, sur demande du propriétaire. Pour ce faire, le raccordement doit faire l’objet d’une demande écrite et adressée aux personnes désignées en vertu de l’article 4 et; contenir les justifications pertinentes. La partie publique du branchement visé est réalisée conformément aux exigences de la norme NQ 1809-300 intitulé « Travaux de construction-Conduites d’eau potable et d’égout-Clauses techniques générales, dernière édition. La partie privée est réalisée conformément aux exigences du </w:t>
      </w:r>
      <w:r w:rsidRPr="00281B0C">
        <w:rPr>
          <w:rFonts w:ascii="Verdana" w:hAnsi="Verdana"/>
          <w:color w:val="000000"/>
          <w:sz w:val="22"/>
          <w:szCs w:val="22"/>
        </w:rPr>
        <w:t xml:space="preserve">Code de construction du Québec, chapitre III, plomberie, dernière édition, </w:t>
      </w:r>
      <w:r w:rsidRPr="00281B0C">
        <w:rPr>
          <w:rFonts w:ascii="Verdana" w:hAnsi="Verdana"/>
          <w:color w:val="000000"/>
          <w:kern w:val="32"/>
          <w:sz w:val="22"/>
          <w:szCs w:val="22"/>
        </w:rPr>
        <w:t>par un entrepreneur qualifié selon les exigences de l’article 2.</w:t>
      </w:r>
    </w:p>
    <w:p w14:paraId="660C5F7F" w14:textId="77777777" w:rsidR="007F4473" w:rsidRPr="00281B0C" w:rsidRDefault="007F4473" w:rsidP="004D111E">
      <w:pPr>
        <w:spacing w:before="240"/>
        <w:ind w:left="720"/>
        <w:jc w:val="both"/>
        <w:rPr>
          <w:rFonts w:ascii="Verdana" w:hAnsi="Verdana"/>
          <w:color w:val="000000"/>
          <w:kern w:val="32"/>
          <w:sz w:val="22"/>
          <w:szCs w:val="22"/>
        </w:rPr>
      </w:pPr>
      <w:r w:rsidRPr="00281B0C">
        <w:rPr>
          <w:rFonts w:ascii="Verdana" w:hAnsi="Verdana"/>
          <w:color w:val="000000"/>
          <w:kern w:val="32"/>
          <w:sz w:val="22"/>
          <w:szCs w:val="22"/>
        </w:rPr>
        <w:t xml:space="preserve">Les justifications acceptées sont : </w:t>
      </w:r>
    </w:p>
    <w:p w14:paraId="03B87EAE" w14:textId="77777777" w:rsidR="007F4473" w:rsidRPr="00281B0C" w:rsidRDefault="007F4473" w:rsidP="00612D9F">
      <w:pPr>
        <w:pStyle w:val="Paragraphedeliste"/>
        <w:widowControl/>
        <w:numPr>
          <w:ilvl w:val="0"/>
          <w:numId w:val="16"/>
        </w:numPr>
        <w:autoSpaceDE/>
        <w:autoSpaceDN/>
        <w:adjustRightInd/>
        <w:spacing w:before="240"/>
        <w:contextualSpacing/>
        <w:jc w:val="both"/>
        <w:rPr>
          <w:rFonts w:ascii="Verdana" w:hAnsi="Verdana"/>
          <w:color w:val="000000"/>
          <w:kern w:val="32"/>
          <w:sz w:val="22"/>
          <w:szCs w:val="22"/>
        </w:rPr>
      </w:pPr>
      <w:r w:rsidRPr="00281B0C">
        <w:rPr>
          <w:rFonts w:ascii="Verdana" w:hAnsi="Verdana"/>
          <w:color w:val="000000"/>
          <w:kern w:val="32"/>
          <w:sz w:val="22"/>
          <w:szCs w:val="22"/>
        </w:rPr>
        <w:t>Les besoins requis en chantier lors de la construction d’un nouveau bâtiment;</w:t>
      </w:r>
    </w:p>
    <w:p w14:paraId="57E09022" w14:textId="77777777" w:rsidR="007F4473" w:rsidRPr="00281B0C" w:rsidRDefault="007F4473" w:rsidP="00612D9F">
      <w:pPr>
        <w:pStyle w:val="Paragraphedeliste"/>
        <w:widowControl/>
        <w:numPr>
          <w:ilvl w:val="0"/>
          <w:numId w:val="16"/>
        </w:numPr>
        <w:autoSpaceDE/>
        <w:autoSpaceDN/>
        <w:adjustRightInd/>
        <w:spacing w:before="240"/>
        <w:contextualSpacing/>
        <w:jc w:val="both"/>
        <w:rPr>
          <w:rFonts w:ascii="Verdana" w:hAnsi="Verdana"/>
          <w:color w:val="000000"/>
          <w:kern w:val="32"/>
          <w:sz w:val="22"/>
          <w:szCs w:val="22"/>
        </w:rPr>
      </w:pPr>
      <w:r w:rsidRPr="00281B0C">
        <w:rPr>
          <w:rFonts w:ascii="Verdana" w:hAnsi="Verdana"/>
          <w:color w:val="000000"/>
          <w:kern w:val="32"/>
          <w:sz w:val="22"/>
          <w:szCs w:val="22"/>
        </w:rPr>
        <w:lastRenderedPageBreak/>
        <w:t>Les besoins de maintien du service d’eau pendant les travaux de rénovation/reconstruction d’un bâtiment existant.</w:t>
      </w:r>
    </w:p>
    <w:p w14:paraId="5D0647A9"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La municipalité se réserve en tout temps, le droit de suspendre l'alimentation en eau de ce bâtiment tant et aussi longtemps que l'installation de la tuyauterie ou des appareils n'est pas conforme au présent règlement.</w:t>
      </w:r>
    </w:p>
    <w:p w14:paraId="54F7FA08" w14:textId="475EC6C7"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Demande de relocalisation</w:t>
      </w:r>
    </w:p>
    <w:p w14:paraId="483FE45D" w14:textId="77777777" w:rsidR="007F4473" w:rsidRPr="00281B0C" w:rsidRDefault="007F4473" w:rsidP="004D111E">
      <w:pPr>
        <w:spacing w:before="240"/>
        <w:ind w:left="720"/>
        <w:jc w:val="both"/>
        <w:rPr>
          <w:rFonts w:ascii="Verdana" w:hAnsi="Verdana"/>
          <w:color w:val="000000"/>
          <w:kern w:val="32"/>
          <w:sz w:val="22"/>
          <w:szCs w:val="22"/>
        </w:rPr>
      </w:pPr>
      <w:r w:rsidRPr="00281B0C">
        <w:rPr>
          <w:rFonts w:ascii="Verdana" w:hAnsi="Verdana"/>
          <w:color w:val="000000"/>
          <w:kern w:val="32"/>
          <w:sz w:val="22"/>
          <w:szCs w:val="22"/>
        </w:rPr>
        <w:t xml:space="preserve">La relocalisation d’un compteur doit être autorisée par la municipalité, sur demande du propriétaire. Pour ce faire, la relocalisation doit faire l’objet d’une demande écrite et adressée aux personnes désignées en vertu de l’article 4 et; contenir les justifications pertinentes. Les travaux de relocalisation sont réalisés selon la procédure de l’article 8 et conformément aux exigences du </w:t>
      </w:r>
      <w:r w:rsidRPr="00281B0C">
        <w:rPr>
          <w:rFonts w:ascii="Verdana" w:hAnsi="Verdana"/>
          <w:color w:val="000000"/>
          <w:sz w:val="22"/>
          <w:szCs w:val="22"/>
        </w:rPr>
        <w:t xml:space="preserve">Code de construction du Québec, chapitre III, plomberie, dernière édition, </w:t>
      </w:r>
      <w:r w:rsidRPr="00281B0C">
        <w:rPr>
          <w:rFonts w:ascii="Verdana" w:hAnsi="Verdana"/>
          <w:color w:val="000000"/>
          <w:kern w:val="32"/>
          <w:sz w:val="22"/>
          <w:szCs w:val="22"/>
        </w:rPr>
        <w:t xml:space="preserve">par un entrepreneur qualifié selon les exigences de l’article 2. Dans les 2 jours ouvrables, suivant la date de la fin des travaux, le propriétaire doit ensuite en informer la municipalité, afin que celle-ci puisse effectuer la visite, documenter la relocalisation puis resceller le compteur et ce, conformément aux articles 8.5 et 8.6. </w:t>
      </w:r>
    </w:p>
    <w:p w14:paraId="5628AD5C" w14:textId="77777777" w:rsidR="007F4473" w:rsidRPr="00281B0C" w:rsidRDefault="007F4473" w:rsidP="004D111E">
      <w:pPr>
        <w:spacing w:before="240"/>
        <w:ind w:left="720"/>
        <w:jc w:val="both"/>
        <w:rPr>
          <w:rFonts w:ascii="Verdana" w:hAnsi="Verdana"/>
          <w:color w:val="000000"/>
          <w:kern w:val="32"/>
          <w:sz w:val="22"/>
          <w:szCs w:val="22"/>
        </w:rPr>
      </w:pPr>
      <w:r w:rsidRPr="00281B0C">
        <w:rPr>
          <w:rFonts w:ascii="Verdana" w:hAnsi="Verdana"/>
          <w:color w:val="000000"/>
          <w:kern w:val="32"/>
          <w:sz w:val="22"/>
          <w:szCs w:val="22"/>
        </w:rPr>
        <w:t xml:space="preserve">Le propriétaire assume tous les frais pour la relocalisation, incluant ceux pour les travaux décrits aux articles 8.5 et 8.6. </w:t>
      </w:r>
    </w:p>
    <w:p w14:paraId="718F79A3" w14:textId="19C13E98"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Demande de changement de la dimension</w:t>
      </w:r>
    </w:p>
    <w:p w14:paraId="283A4C8A" w14:textId="77777777" w:rsidR="007F4473" w:rsidRPr="00281B0C" w:rsidRDefault="007F4473" w:rsidP="004D111E">
      <w:pPr>
        <w:spacing w:before="240"/>
        <w:ind w:left="720"/>
        <w:jc w:val="both"/>
        <w:rPr>
          <w:rFonts w:ascii="Verdana" w:hAnsi="Verdana"/>
          <w:color w:val="000000"/>
          <w:kern w:val="32"/>
          <w:sz w:val="22"/>
          <w:szCs w:val="22"/>
        </w:rPr>
      </w:pPr>
      <w:r w:rsidRPr="00281B0C">
        <w:rPr>
          <w:rFonts w:ascii="Verdana" w:hAnsi="Verdana"/>
          <w:color w:val="000000"/>
          <w:kern w:val="32"/>
          <w:sz w:val="22"/>
          <w:szCs w:val="22"/>
        </w:rPr>
        <w:t>Le choix de la dimension du compteur a été fait en considération des critères figurant dans la référence de l’AWWA mentionné à l’article 3. Toutefois, si l’usage demande un compteur d’eau de plus grand diamètre que celui déterminé par la municipalité, le propriétaire doit en faire la demande par écrit. Cette demande doit contenir les pièces justificatives pertinentes à savoir, la note de calcul signés par un ingénieur qui confirme la nécessité de ce changement.</w:t>
      </w:r>
    </w:p>
    <w:p w14:paraId="5F971A61" w14:textId="163A863B"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Dérivation</w:t>
      </w:r>
    </w:p>
    <w:p w14:paraId="42DBE9AF" w14:textId="77777777" w:rsidR="007F4473" w:rsidRPr="00281B0C" w:rsidRDefault="007F4473" w:rsidP="004D111E">
      <w:pPr>
        <w:spacing w:before="240"/>
        <w:ind w:left="720"/>
        <w:jc w:val="both"/>
        <w:rPr>
          <w:rFonts w:ascii="Verdana" w:hAnsi="Verdana"/>
          <w:color w:val="000000"/>
          <w:kern w:val="32"/>
          <w:sz w:val="22"/>
          <w:szCs w:val="22"/>
        </w:rPr>
      </w:pPr>
      <w:r w:rsidRPr="00281B0C">
        <w:rPr>
          <w:rFonts w:ascii="Verdana" w:hAnsi="Verdana"/>
          <w:color w:val="000000"/>
          <w:kern w:val="32"/>
          <w:sz w:val="22"/>
          <w:szCs w:val="22"/>
        </w:rPr>
        <w:t>Seule, la dérivation telle que décrite à l’article 8.4 est permise au présent règlement.</w:t>
      </w:r>
    </w:p>
    <w:p w14:paraId="09A0AE60" w14:textId="77777777" w:rsidR="007F4473" w:rsidRDefault="007F4473" w:rsidP="004D111E">
      <w:pPr>
        <w:spacing w:before="240"/>
        <w:ind w:left="720"/>
        <w:jc w:val="both"/>
        <w:rPr>
          <w:rFonts w:ascii="Verdana" w:hAnsi="Verdana"/>
          <w:color w:val="000000"/>
          <w:kern w:val="32"/>
          <w:sz w:val="22"/>
          <w:szCs w:val="22"/>
        </w:rPr>
      </w:pPr>
      <w:r w:rsidRPr="00281B0C">
        <w:rPr>
          <w:rFonts w:ascii="Verdana" w:hAnsi="Verdana"/>
          <w:color w:val="000000"/>
          <w:kern w:val="32"/>
          <w:sz w:val="22"/>
          <w:szCs w:val="22"/>
        </w:rPr>
        <w:t>Pour les compteurs équipés de cette dérivation, le robinet sur celle-ci est scellé en position fermée. Il est impossible de manœuvrer ce robinet sans briser les sceaux en place et qui ont été placés en vertu de l’article 8.6. Pour toute circonstance exceptionnelle qui peut justifier quelque manœuvre que ce soit sur ce robinet, la municipalité doit en être avisée au préalable.</w:t>
      </w:r>
    </w:p>
    <w:p w14:paraId="58338403" w14:textId="77777777" w:rsidR="00553DD4" w:rsidRDefault="00553DD4" w:rsidP="004D111E">
      <w:pPr>
        <w:spacing w:before="240"/>
        <w:ind w:left="720"/>
        <w:jc w:val="both"/>
        <w:rPr>
          <w:rFonts w:ascii="Verdana" w:hAnsi="Verdana"/>
          <w:color w:val="000000"/>
          <w:kern w:val="32"/>
          <w:sz w:val="22"/>
          <w:szCs w:val="22"/>
        </w:rPr>
      </w:pPr>
    </w:p>
    <w:p w14:paraId="2FAEFF8E" w14:textId="77777777" w:rsidR="00553DD4" w:rsidRDefault="00553DD4" w:rsidP="004D111E">
      <w:pPr>
        <w:spacing w:before="240"/>
        <w:ind w:left="720"/>
        <w:jc w:val="both"/>
        <w:rPr>
          <w:rFonts w:ascii="Verdana" w:hAnsi="Verdana"/>
          <w:color w:val="000000"/>
          <w:kern w:val="32"/>
          <w:sz w:val="22"/>
          <w:szCs w:val="22"/>
        </w:rPr>
      </w:pPr>
    </w:p>
    <w:p w14:paraId="66BFAD0F" w14:textId="77777777" w:rsidR="00553DD4" w:rsidRDefault="00553DD4" w:rsidP="004D111E">
      <w:pPr>
        <w:spacing w:before="240"/>
        <w:ind w:left="720"/>
        <w:jc w:val="both"/>
        <w:rPr>
          <w:rFonts w:ascii="Verdana" w:hAnsi="Verdana"/>
          <w:color w:val="000000"/>
          <w:kern w:val="32"/>
          <w:sz w:val="22"/>
          <w:szCs w:val="22"/>
        </w:rPr>
      </w:pPr>
    </w:p>
    <w:p w14:paraId="717E9BA9" w14:textId="77777777" w:rsidR="00553DD4" w:rsidRDefault="00553DD4" w:rsidP="004D111E">
      <w:pPr>
        <w:spacing w:before="240"/>
        <w:ind w:left="720"/>
        <w:jc w:val="both"/>
        <w:rPr>
          <w:rFonts w:ascii="Verdana" w:hAnsi="Verdana"/>
          <w:color w:val="000000"/>
          <w:kern w:val="32"/>
          <w:sz w:val="22"/>
          <w:szCs w:val="22"/>
        </w:rPr>
      </w:pPr>
    </w:p>
    <w:p w14:paraId="62133B15" w14:textId="77777777" w:rsidR="00553DD4" w:rsidRPr="00281B0C" w:rsidRDefault="00553DD4" w:rsidP="004D111E">
      <w:pPr>
        <w:spacing w:before="240"/>
        <w:ind w:left="720"/>
        <w:jc w:val="both"/>
        <w:rPr>
          <w:rFonts w:ascii="Verdana" w:hAnsi="Verdana"/>
          <w:color w:val="000000"/>
          <w:kern w:val="32"/>
          <w:sz w:val="22"/>
          <w:szCs w:val="22"/>
        </w:rPr>
      </w:pPr>
    </w:p>
    <w:p w14:paraId="744E5D82" w14:textId="398BB07E"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 xml:space="preserve">Dispositif </w:t>
      </w:r>
      <w:r w:rsidR="004D111E" w:rsidRPr="00281B0C">
        <w:rPr>
          <w:rFonts w:ascii="Verdana" w:hAnsi="Verdana" w:cs="Arial"/>
          <w:b/>
          <w:bCs/>
          <w:kern w:val="32"/>
          <w:sz w:val="22"/>
          <w:szCs w:val="22"/>
        </w:rPr>
        <w:t>anti-refoulement</w:t>
      </w:r>
      <w:r w:rsidRPr="00281B0C">
        <w:rPr>
          <w:rFonts w:ascii="Verdana" w:hAnsi="Verdana" w:cs="Arial"/>
          <w:b/>
          <w:bCs/>
          <w:kern w:val="32"/>
          <w:sz w:val="22"/>
          <w:szCs w:val="22"/>
        </w:rPr>
        <w:t xml:space="preserve"> pour les immeubles existants, visés par le présent règlement et qui sont assujettis au Code de construction du Québec, chapitre III-Plomberie et au Code de sécurité du Québec, chapitre I-Plomberie</w:t>
      </w:r>
    </w:p>
    <w:p w14:paraId="7D662CC0"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xml:space="preserve">Les propriétaires des immeubles existants qui font partie de ceux décrits à l’article 7 et qui ont l’obligation d’être muni d’un compteur en vertu de l’article 6, ont aussi des obligations en regard à la protection du réseau de distribution d’eau potable de la municipalité contre les dangers de contamination et les raccordements croisés. </w:t>
      </w:r>
    </w:p>
    <w:p w14:paraId="53CFAA93" w14:textId="77777777" w:rsidR="007F4473" w:rsidRPr="00281B0C" w:rsidRDefault="007F4473" w:rsidP="004D111E">
      <w:pPr>
        <w:spacing w:before="240"/>
        <w:ind w:left="720"/>
        <w:jc w:val="both"/>
        <w:rPr>
          <w:rFonts w:ascii="Verdana" w:hAnsi="Verdana"/>
          <w:color w:val="000000"/>
          <w:kern w:val="32"/>
          <w:sz w:val="22"/>
          <w:szCs w:val="22"/>
        </w:rPr>
      </w:pPr>
      <w:r w:rsidRPr="00281B0C">
        <w:rPr>
          <w:rFonts w:ascii="Verdana" w:hAnsi="Verdana"/>
          <w:color w:val="000000"/>
          <w:sz w:val="22"/>
          <w:szCs w:val="22"/>
        </w:rPr>
        <w:t xml:space="preserve">L’entrepreneur qui s’est vu octroyer le contrat tel que décrit à l’article 8 intervient donc sur la partie privée du branchement de service de l’immeuble visé en vertu de l’article 6. Il a donc l’obligation de suivre les exigences du </w:t>
      </w:r>
      <w:r w:rsidRPr="00281B0C">
        <w:rPr>
          <w:rFonts w:ascii="Verdana" w:hAnsi="Verdana"/>
          <w:color w:val="000000"/>
          <w:kern w:val="32"/>
          <w:sz w:val="22"/>
          <w:szCs w:val="22"/>
        </w:rPr>
        <w:t>Code de construction du Québec, chapitre III-Plomberie qui stipule à l’article 2.6.2.1 1) que :</w:t>
      </w:r>
    </w:p>
    <w:p w14:paraId="60CFA7BC" w14:textId="77777777" w:rsidR="007F4473" w:rsidRPr="00281B0C" w:rsidRDefault="007F4473" w:rsidP="004D111E">
      <w:pPr>
        <w:spacing w:before="240"/>
        <w:ind w:left="720"/>
        <w:jc w:val="both"/>
        <w:rPr>
          <w:rFonts w:ascii="Verdana" w:hAnsi="Verdana"/>
          <w:i/>
          <w:iCs/>
          <w:color w:val="000000"/>
          <w:kern w:val="32"/>
          <w:sz w:val="22"/>
          <w:szCs w:val="22"/>
        </w:rPr>
      </w:pPr>
      <w:r w:rsidRPr="00281B0C">
        <w:rPr>
          <w:rFonts w:ascii="Verdana" w:hAnsi="Verdana"/>
          <w:i/>
          <w:iCs/>
          <w:color w:val="000000"/>
          <w:kern w:val="32"/>
          <w:sz w:val="22"/>
          <w:szCs w:val="22"/>
        </w:rPr>
        <w:t>« [..] les raccordements aux réseaux d’alimentation en eau potable doivent être conçu et exécutés de manière à empêcher l’entrée, dans ces réseaux, d’eau non potable ou d’autres substances susceptibles de contaminer l’eau. »</w:t>
      </w:r>
    </w:p>
    <w:p w14:paraId="1962CB70" w14:textId="77777777" w:rsidR="007F4473" w:rsidRPr="00281B0C" w:rsidRDefault="007F4473" w:rsidP="004D111E">
      <w:pPr>
        <w:spacing w:before="240"/>
        <w:ind w:left="720"/>
        <w:jc w:val="both"/>
        <w:rPr>
          <w:rFonts w:ascii="Verdana" w:hAnsi="Verdana"/>
          <w:color w:val="000000"/>
          <w:kern w:val="32"/>
          <w:sz w:val="22"/>
          <w:szCs w:val="22"/>
        </w:rPr>
      </w:pPr>
      <w:r w:rsidRPr="00281B0C">
        <w:rPr>
          <w:rFonts w:ascii="Verdana" w:hAnsi="Verdana"/>
          <w:color w:val="000000"/>
          <w:kern w:val="32"/>
          <w:sz w:val="22"/>
          <w:szCs w:val="22"/>
        </w:rPr>
        <w:t xml:space="preserve">Tel que décrit à l’article 8.1, à l’étape 1 de la réalisation des travaux, l’entrepreneur effectue une première visite chez le propriétaire, visite qui a pour but de prendre connaissance de l’état et des dimensions de la tuyauterie intérieure où sera situé le compteur puis, de rendre compte à la municipalité des données ainsi recueillies. </w:t>
      </w:r>
      <w:r w:rsidRPr="00281B0C">
        <w:rPr>
          <w:rFonts w:ascii="Verdana" w:hAnsi="Verdana"/>
          <w:color w:val="000000"/>
          <w:sz w:val="22"/>
          <w:szCs w:val="22"/>
        </w:rPr>
        <w:t xml:space="preserve">Si le tuyau d’entrée d’eau ne comporte pas de protection à cet effet, </w:t>
      </w:r>
      <w:r w:rsidRPr="00281B0C">
        <w:rPr>
          <w:rFonts w:ascii="Verdana" w:hAnsi="Verdana"/>
          <w:color w:val="000000"/>
          <w:kern w:val="32"/>
          <w:sz w:val="22"/>
          <w:szCs w:val="22"/>
        </w:rPr>
        <w:t>l’entrepreneur :</w:t>
      </w:r>
    </w:p>
    <w:p w14:paraId="7E234FFD" w14:textId="77777777" w:rsidR="007F4473" w:rsidRPr="00281B0C" w:rsidRDefault="007F4473" w:rsidP="00612D9F">
      <w:pPr>
        <w:pStyle w:val="Paragraphedeliste"/>
        <w:widowControl/>
        <w:numPr>
          <w:ilvl w:val="0"/>
          <w:numId w:val="15"/>
        </w:numPr>
        <w:autoSpaceDE/>
        <w:autoSpaceDN/>
        <w:adjustRightInd/>
        <w:spacing w:before="240"/>
        <w:contextualSpacing/>
        <w:jc w:val="both"/>
        <w:rPr>
          <w:rFonts w:ascii="Verdana" w:hAnsi="Verdana"/>
          <w:color w:val="000000"/>
          <w:sz w:val="22"/>
          <w:szCs w:val="22"/>
        </w:rPr>
      </w:pPr>
      <w:r w:rsidRPr="00281B0C">
        <w:rPr>
          <w:rFonts w:ascii="Verdana" w:hAnsi="Verdana"/>
          <w:color w:val="000000"/>
          <w:kern w:val="32"/>
          <w:sz w:val="22"/>
          <w:szCs w:val="22"/>
        </w:rPr>
        <w:t xml:space="preserve">Avise le propriétaire de ses obligations </w:t>
      </w:r>
      <w:r w:rsidRPr="00281B0C">
        <w:rPr>
          <w:rFonts w:ascii="Verdana" w:hAnsi="Verdana"/>
          <w:color w:val="000000"/>
          <w:sz w:val="22"/>
          <w:szCs w:val="22"/>
        </w:rPr>
        <w:t>en regard à la protection du réseau de distribution d’eau potable de la municipalité contre les dangers de contamination et les raccordements croisés</w:t>
      </w:r>
      <w:bookmarkStart w:id="93" w:name="_Hlk139546920"/>
      <w:r w:rsidRPr="00281B0C">
        <w:rPr>
          <w:rFonts w:ascii="Verdana" w:hAnsi="Verdana"/>
          <w:color w:val="000000"/>
          <w:sz w:val="22"/>
          <w:szCs w:val="22"/>
        </w:rPr>
        <w:t>;</w:t>
      </w:r>
    </w:p>
    <w:p w14:paraId="2BC0A7FB" w14:textId="77777777" w:rsidR="007F4473" w:rsidRPr="00281B0C" w:rsidRDefault="007F4473" w:rsidP="00612D9F">
      <w:pPr>
        <w:pStyle w:val="Paragraphedeliste"/>
        <w:widowControl/>
        <w:numPr>
          <w:ilvl w:val="0"/>
          <w:numId w:val="15"/>
        </w:numPr>
        <w:autoSpaceDE/>
        <w:autoSpaceDN/>
        <w:adjustRightInd/>
        <w:spacing w:before="240"/>
        <w:contextualSpacing/>
        <w:jc w:val="both"/>
        <w:rPr>
          <w:rFonts w:ascii="Verdana" w:hAnsi="Verdana"/>
          <w:color w:val="000000"/>
          <w:sz w:val="22"/>
          <w:szCs w:val="22"/>
        </w:rPr>
      </w:pPr>
      <w:r w:rsidRPr="00281B0C">
        <w:rPr>
          <w:rFonts w:ascii="Verdana" w:hAnsi="Verdana"/>
          <w:color w:val="000000"/>
          <w:sz w:val="22"/>
          <w:szCs w:val="22"/>
        </w:rPr>
        <w:t>Avise le propriétaire qu’il peut profiter de sa présence pour faire réaliser les travaux correctifs appropriés au moment de la seconde visite, prévue pour l’installation du compteur.</w:t>
      </w:r>
    </w:p>
    <w:p w14:paraId="18F90075"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 xml:space="preserve">En cas de refus du propriétaire de faire exécuter les travaux correctifs requis, l’entrepreneur lui </w:t>
      </w:r>
      <w:bookmarkEnd w:id="93"/>
      <w:r w:rsidRPr="00281B0C">
        <w:rPr>
          <w:rFonts w:ascii="Verdana" w:hAnsi="Verdana"/>
          <w:color w:val="000000"/>
          <w:sz w:val="22"/>
          <w:szCs w:val="22"/>
        </w:rPr>
        <w:t>remet un document de sensibilisation semblable à ce qui figure à l’annexe 4, lui invitant à reconsidérer sa décision. L’entrepreneur avise les personnes désignées en vertu de l’article 4, que ce document a été remis au propriétaire lors de sa première visite.</w:t>
      </w:r>
    </w:p>
    <w:p w14:paraId="23934BCB"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Conformément à l’article 4 et pour les immeubles existants qui sont assujettis au présent règlement en vertu de l’article 6, un avis de non-conformité est produit par écrit, par les personnes désignées en vertu de l’article 4, à la Régie du bâtiment du Québec et ce, après avoir constaté l’absence desdites protections au moment de leur visite réalisée à l’étape 3 de l’exécution des travaux, tel que décrit à l’article 8.1.</w:t>
      </w:r>
    </w:p>
    <w:p w14:paraId="64CF6291" w14:textId="40C73BF1"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lastRenderedPageBreak/>
        <w:t xml:space="preserve">Collaboration avec les </w:t>
      </w:r>
      <w:bookmarkStart w:id="94" w:name="_Hlk139466505"/>
      <w:r w:rsidRPr="00281B0C">
        <w:rPr>
          <w:rFonts w:ascii="Verdana" w:hAnsi="Verdana" w:cs="Arial"/>
          <w:b/>
          <w:bCs/>
          <w:kern w:val="32"/>
          <w:sz w:val="22"/>
          <w:szCs w:val="22"/>
        </w:rPr>
        <w:t>personnes désignées en vertu de l’article 4</w:t>
      </w:r>
      <w:bookmarkEnd w:id="94"/>
    </w:p>
    <w:p w14:paraId="03053AE2" w14:textId="77777777" w:rsidR="007F4473" w:rsidRPr="00281B0C" w:rsidRDefault="007F4473" w:rsidP="004D111E">
      <w:pPr>
        <w:spacing w:before="120"/>
        <w:ind w:left="720"/>
        <w:jc w:val="both"/>
        <w:rPr>
          <w:rFonts w:ascii="Verdana" w:hAnsi="Verdana"/>
          <w:color w:val="000000"/>
          <w:sz w:val="22"/>
          <w:szCs w:val="22"/>
        </w:rPr>
      </w:pPr>
      <w:r w:rsidRPr="00281B0C">
        <w:rPr>
          <w:rFonts w:ascii="Verdana" w:hAnsi="Verdana"/>
          <w:color w:val="000000"/>
          <w:sz w:val="22"/>
          <w:szCs w:val="22"/>
        </w:rPr>
        <w:t xml:space="preserve">La collaboration du propriétaire est demandée pour faciliter l’accès des personnes désignées en vertu de l’article 4 du présent règlement et ce, autant aux robinets d’arrêt intérieurs qu’au compteur lui-même. </w:t>
      </w:r>
    </w:p>
    <w:p w14:paraId="7AB09A48"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La collaboration du propriétaire est demandée pour permettre aux personnes désignées en vertu de l’article 4 d’exécuter l’application du présent règlement.</w:t>
      </w:r>
    </w:p>
    <w:p w14:paraId="641BC679" w14:textId="33D93990" w:rsidR="007F4473" w:rsidRPr="00281B0C" w:rsidRDefault="007F4473" w:rsidP="00612D9F">
      <w:pPr>
        <w:pStyle w:val="Paragraphedeliste"/>
        <w:numPr>
          <w:ilvl w:val="0"/>
          <w:numId w:val="17"/>
        </w:numPr>
        <w:spacing w:before="240"/>
        <w:jc w:val="both"/>
        <w:rPr>
          <w:rFonts w:ascii="Verdana" w:hAnsi="Verdana" w:cs="Arial"/>
          <w:b/>
          <w:bCs/>
          <w:kern w:val="32"/>
          <w:sz w:val="22"/>
          <w:szCs w:val="22"/>
        </w:rPr>
      </w:pPr>
      <w:r w:rsidRPr="00281B0C">
        <w:rPr>
          <w:rFonts w:ascii="Verdana" w:hAnsi="Verdana" w:cs="Arial"/>
          <w:b/>
          <w:bCs/>
          <w:kern w:val="32"/>
          <w:sz w:val="22"/>
          <w:szCs w:val="22"/>
        </w:rPr>
        <w:t>DISPOSITIONS PARTICULIÈRES À LA MUNICIPALITÉ</w:t>
      </w:r>
    </w:p>
    <w:p w14:paraId="189A0CB7" w14:textId="37B89826"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Immeubles non résidentiels construits avant l’entrée en vigueur du présent règlement</w:t>
      </w:r>
    </w:p>
    <w:p w14:paraId="68E68C83"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Les immeubles non résidentiels construits avant l’entrée en vigueur du présent règlement doivent être munis d’un compteur au plus tard le 30 juin 2025.</w:t>
      </w:r>
    </w:p>
    <w:p w14:paraId="6FA97B18" w14:textId="264171D4"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Immeubles non résidentiels déjà muni d’un compteur</w:t>
      </w:r>
    </w:p>
    <w:p w14:paraId="53E42B13"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Les compteurs existants dont le nombre figure au préambule doivent faire l’objet de modifications pour les rendre aptes à transmettre leurs données à distance. Ces travaux sont réalisés par la municipalité. Même si ces travaux de modification ne requièrent pas nécessairement le recours à un entrepreneur ayant les qualifications définies à l’article 2, les tuyaux d’entrée d’eau ont été modifiés pour leur mise en place. Et il fallait s’assurer de leur conformité pour ce qui concerne la protection du réseau de distribution d’eau potable de la municipalité contre les dangers de contamination et les raccordements croisés. Si ce n’est pas le cas, la procédure décrite à l’article 9.8 est applicable.</w:t>
      </w:r>
    </w:p>
    <w:p w14:paraId="73554C58" w14:textId="15ACEE5F"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Installation des compteurs pour les immeubles résidentiels et qui sont déjà achetés par la municipalité</w:t>
      </w:r>
    </w:p>
    <w:p w14:paraId="2A5EC102" w14:textId="77777777" w:rsidR="007F4473" w:rsidRPr="00281B0C" w:rsidRDefault="007F4473" w:rsidP="004D111E">
      <w:pPr>
        <w:spacing w:before="240"/>
        <w:ind w:left="705"/>
        <w:jc w:val="both"/>
        <w:rPr>
          <w:rFonts w:ascii="Verdana" w:hAnsi="Verdana"/>
          <w:color w:val="000000"/>
          <w:kern w:val="32"/>
          <w:sz w:val="22"/>
          <w:szCs w:val="22"/>
        </w:rPr>
      </w:pPr>
      <w:r w:rsidRPr="00281B0C">
        <w:rPr>
          <w:rFonts w:ascii="Verdana" w:hAnsi="Verdana"/>
          <w:color w:val="000000"/>
          <w:kern w:val="32"/>
          <w:sz w:val="22"/>
          <w:szCs w:val="22"/>
        </w:rPr>
        <w:t>Les compteurs visés dont le nombre figure au préambule sont installés conformément à la procédure décrite à l’article 8. Ces compteurs doivent faire l’objet de modifications pour les rendre aptes à transmettre leurs données à distance. Ces travaux sont réalisés par la municipalité.</w:t>
      </w:r>
    </w:p>
    <w:p w14:paraId="101F3914" w14:textId="4411CC32" w:rsidR="007F4473" w:rsidRPr="00281B0C" w:rsidRDefault="007F4473" w:rsidP="00612D9F">
      <w:pPr>
        <w:pStyle w:val="Paragraphedeliste"/>
        <w:keepNext/>
        <w:numPr>
          <w:ilvl w:val="0"/>
          <w:numId w:val="17"/>
        </w:numPr>
        <w:spacing w:before="360" w:after="60"/>
        <w:jc w:val="both"/>
        <w:outlineLvl w:val="0"/>
        <w:rPr>
          <w:rFonts w:ascii="Verdana" w:hAnsi="Verdana" w:cs="Arial"/>
          <w:b/>
          <w:bCs/>
          <w:kern w:val="32"/>
          <w:sz w:val="22"/>
          <w:szCs w:val="22"/>
        </w:rPr>
      </w:pPr>
      <w:bookmarkStart w:id="95" w:name="_Hlk139558296"/>
      <w:r w:rsidRPr="00281B0C">
        <w:rPr>
          <w:rFonts w:ascii="Verdana" w:hAnsi="Verdana" w:cs="Arial"/>
          <w:b/>
          <w:bCs/>
          <w:kern w:val="32"/>
          <w:sz w:val="22"/>
          <w:szCs w:val="22"/>
        </w:rPr>
        <w:t>DISPOSITIONS PÉNALES</w:t>
      </w:r>
      <w:bookmarkEnd w:id="95"/>
    </w:p>
    <w:p w14:paraId="18DD7575" w14:textId="3171BAB6"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bookmarkStart w:id="96" w:name="_Toc354062555"/>
      <w:bookmarkStart w:id="97" w:name="_Toc367369280"/>
      <w:bookmarkStart w:id="98" w:name="_Toc418001298"/>
      <w:bookmarkStart w:id="99" w:name="_Toc419888084"/>
      <w:bookmarkStart w:id="100" w:name="_Toc450645021"/>
      <w:r w:rsidRPr="00281B0C">
        <w:rPr>
          <w:rFonts w:ascii="Verdana" w:hAnsi="Verdana" w:cs="Arial"/>
          <w:b/>
          <w:bCs/>
          <w:kern w:val="32"/>
          <w:sz w:val="22"/>
          <w:szCs w:val="22"/>
        </w:rPr>
        <w:t>Avis ou plainte concernant un ou des objets du présent règlement</w:t>
      </w:r>
    </w:p>
    <w:p w14:paraId="02EFBE08" w14:textId="77777777" w:rsidR="007F4473" w:rsidRPr="00281B0C" w:rsidRDefault="007F4473" w:rsidP="004D111E">
      <w:pPr>
        <w:spacing w:before="120"/>
        <w:ind w:left="720"/>
        <w:jc w:val="both"/>
        <w:rPr>
          <w:rFonts w:ascii="Verdana" w:hAnsi="Verdana"/>
          <w:color w:val="000000"/>
          <w:sz w:val="22"/>
          <w:szCs w:val="22"/>
        </w:rPr>
      </w:pPr>
      <w:r w:rsidRPr="00281B0C">
        <w:rPr>
          <w:rFonts w:ascii="Verdana" w:hAnsi="Verdana"/>
          <w:color w:val="000000"/>
          <w:sz w:val="22"/>
          <w:szCs w:val="22"/>
        </w:rPr>
        <w:t xml:space="preserve">Pour tout avis ou plainte concernant un ou des objets du présent règlement, le propriétaire peut aviser verbalement ou par écrit les personnes désignées à l’article 4. </w:t>
      </w:r>
    </w:p>
    <w:bookmarkEnd w:id="96"/>
    <w:bookmarkEnd w:id="97"/>
    <w:bookmarkEnd w:id="98"/>
    <w:bookmarkEnd w:id="99"/>
    <w:bookmarkEnd w:id="100"/>
    <w:p w14:paraId="4259F90C" w14:textId="7A0FDCDD"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Infractions</w:t>
      </w:r>
    </w:p>
    <w:p w14:paraId="10B4076C" w14:textId="77777777" w:rsidR="007F4473" w:rsidRPr="00281B0C" w:rsidRDefault="007F4473" w:rsidP="004D111E">
      <w:pPr>
        <w:spacing w:before="120"/>
        <w:ind w:left="720"/>
        <w:jc w:val="both"/>
        <w:rPr>
          <w:rFonts w:ascii="Verdana" w:hAnsi="Verdana"/>
          <w:color w:val="000000"/>
          <w:sz w:val="22"/>
          <w:szCs w:val="22"/>
        </w:rPr>
      </w:pPr>
      <w:r w:rsidRPr="00281B0C">
        <w:rPr>
          <w:rFonts w:ascii="Verdana" w:hAnsi="Verdana"/>
          <w:color w:val="000000"/>
          <w:sz w:val="22"/>
          <w:szCs w:val="22"/>
        </w:rPr>
        <w:t>Constitue une infraction au présent règlement, ce qui rend passible aux pénalités prévues à l’article 11.3 :</w:t>
      </w:r>
    </w:p>
    <w:p w14:paraId="658D7E58" w14:textId="77777777" w:rsidR="007F4473" w:rsidRPr="00281B0C" w:rsidRDefault="007F4473" w:rsidP="004D111E">
      <w:pPr>
        <w:spacing w:before="120"/>
        <w:ind w:left="720"/>
        <w:jc w:val="both"/>
        <w:rPr>
          <w:rFonts w:ascii="Verdana" w:hAnsi="Verdana"/>
          <w:color w:val="000000"/>
          <w:kern w:val="32"/>
          <w:sz w:val="22"/>
          <w:szCs w:val="22"/>
        </w:rPr>
      </w:pPr>
      <w:r w:rsidRPr="00281B0C">
        <w:rPr>
          <w:rFonts w:ascii="Verdana" w:hAnsi="Verdana"/>
          <w:color w:val="000000"/>
          <w:sz w:val="22"/>
          <w:szCs w:val="22"/>
        </w:rPr>
        <w:t>-tout dommage physiques causés au compteur</w:t>
      </w:r>
      <w:r w:rsidRPr="00281B0C">
        <w:rPr>
          <w:rFonts w:ascii="Verdana" w:hAnsi="Verdana"/>
          <w:color w:val="000000"/>
          <w:kern w:val="32"/>
          <w:sz w:val="22"/>
          <w:szCs w:val="22"/>
        </w:rPr>
        <w:t xml:space="preserve"> et aux sceaux autrement que par la négligence de la municipalité;</w:t>
      </w:r>
    </w:p>
    <w:p w14:paraId="0034D415" w14:textId="77777777" w:rsidR="007F4473" w:rsidRPr="00281B0C" w:rsidRDefault="007F4473" w:rsidP="004D111E">
      <w:pPr>
        <w:spacing w:before="120"/>
        <w:ind w:left="720"/>
        <w:jc w:val="both"/>
        <w:rPr>
          <w:rFonts w:ascii="Verdana" w:hAnsi="Verdana"/>
          <w:color w:val="000000"/>
          <w:kern w:val="32"/>
          <w:sz w:val="22"/>
          <w:szCs w:val="22"/>
        </w:rPr>
      </w:pPr>
      <w:r w:rsidRPr="00281B0C">
        <w:rPr>
          <w:rFonts w:ascii="Verdana" w:hAnsi="Verdana"/>
          <w:color w:val="000000"/>
          <w:kern w:val="32"/>
          <w:sz w:val="22"/>
          <w:szCs w:val="22"/>
        </w:rPr>
        <w:lastRenderedPageBreak/>
        <w:t>-tout entrave au bon fonctionnement du compteur autrement que par la négligence de la municipalité;</w:t>
      </w:r>
    </w:p>
    <w:p w14:paraId="05B8E281" w14:textId="77777777" w:rsidR="007F4473" w:rsidRPr="00281B0C" w:rsidRDefault="007F4473" w:rsidP="004D111E">
      <w:pPr>
        <w:spacing w:before="120"/>
        <w:ind w:left="720"/>
        <w:jc w:val="both"/>
        <w:rPr>
          <w:rFonts w:ascii="Verdana" w:hAnsi="Verdana"/>
          <w:color w:val="000000"/>
          <w:kern w:val="32"/>
          <w:sz w:val="22"/>
          <w:szCs w:val="22"/>
        </w:rPr>
      </w:pPr>
      <w:r w:rsidRPr="00281B0C">
        <w:rPr>
          <w:rFonts w:ascii="Verdana" w:hAnsi="Verdana"/>
          <w:color w:val="000000"/>
          <w:kern w:val="32"/>
          <w:sz w:val="22"/>
          <w:szCs w:val="22"/>
        </w:rPr>
        <w:t>-enlèvement et relocalisation du compteur effectués sans autorisation préalable de la municipalité ;</w:t>
      </w:r>
    </w:p>
    <w:p w14:paraId="20D61D2C" w14:textId="77777777" w:rsidR="007F4473" w:rsidRPr="00281B0C" w:rsidRDefault="007F4473" w:rsidP="004D111E">
      <w:pPr>
        <w:spacing w:before="120"/>
        <w:ind w:left="720"/>
        <w:jc w:val="both"/>
        <w:rPr>
          <w:rFonts w:ascii="Verdana" w:hAnsi="Verdana"/>
          <w:color w:val="000000"/>
          <w:kern w:val="32"/>
          <w:sz w:val="22"/>
          <w:szCs w:val="22"/>
        </w:rPr>
      </w:pPr>
      <w:r w:rsidRPr="00281B0C">
        <w:rPr>
          <w:rFonts w:ascii="Verdana" w:hAnsi="Verdana"/>
          <w:color w:val="000000"/>
          <w:kern w:val="32"/>
          <w:sz w:val="22"/>
          <w:szCs w:val="22"/>
        </w:rPr>
        <w:t>-dérivation effectuée entre la conduite d’eau et le compteur, autre que ce qui est expressément décrit à l’article 8.4;</w:t>
      </w:r>
    </w:p>
    <w:p w14:paraId="5129EC92" w14:textId="77777777" w:rsidR="007F4473" w:rsidRPr="00281B0C" w:rsidRDefault="007F4473" w:rsidP="004D111E">
      <w:pPr>
        <w:spacing w:before="120"/>
        <w:ind w:left="720"/>
        <w:jc w:val="both"/>
        <w:rPr>
          <w:rFonts w:ascii="Verdana" w:hAnsi="Verdana"/>
          <w:color w:val="000000"/>
          <w:kern w:val="32"/>
          <w:sz w:val="22"/>
          <w:szCs w:val="22"/>
        </w:rPr>
      </w:pPr>
      <w:r w:rsidRPr="00281B0C">
        <w:rPr>
          <w:rFonts w:ascii="Verdana" w:hAnsi="Verdana"/>
          <w:color w:val="000000"/>
          <w:kern w:val="32"/>
          <w:sz w:val="22"/>
          <w:szCs w:val="22"/>
        </w:rPr>
        <w:t>-tout entrave au bon exercice de la fonction des personnes désignées en vertu de l’article 4;</w:t>
      </w:r>
    </w:p>
    <w:p w14:paraId="506590EA" w14:textId="77777777" w:rsidR="007F4473" w:rsidRPr="00281B0C" w:rsidRDefault="007F4473" w:rsidP="004D111E">
      <w:pPr>
        <w:spacing w:before="120"/>
        <w:ind w:left="720"/>
        <w:jc w:val="both"/>
        <w:rPr>
          <w:rFonts w:ascii="Verdana" w:hAnsi="Verdana"/>
          <w:color w:val="000000"/>
          <w:sz w:val="22"/>
          <w:szCs w:val="22"/>
        </w:rPr>
      </w:pPr>
      <w:r w:rsidRPr="00281B0C">
        <w:rPr>
          <w:rFonts w:ascii="Verdana" w:hAnsi="Verdana"/>
          <w:color w:val="000000"/>
          <w:kern w:val="32"/>
          <w:sz w:val="22"/>
          <w:szCs w:val="22"/>
        </w:rPr>
        <w:t>-tout entrave au bon exercice de la fonction de l’entrepreneur mandaté par la municipalité, pour tout travail à réaliser en vertu de l’article 8.</w:t>
      </w:r>
    </w:p>
    <w:p w14:paraId="63754A81" w14:textId="335595A1"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r w:rsidRPr="00281B0C">
        <w:rPr>
          <w:rFonts w:ascii="Verdana" w:hAnsi="Verdana" w:cs="Arial"/>
          <w:b/>
          <w:bCs/>
          <w:kern w:val="32"/>
          <w:sz w:val="22"/>
          <w:szCs w:val="22"/>
        </w:rPr>
        <w:t>Pénalités</w:t>
      </w:r>
    </w:p>
    <w:p w14:paraId="25B82D7A" w14:textId="77777777" w:rsidR="007F4473" w:rsidRPr="00281B0C" w:rsidRDefault="007F4473" w:rsidP="004D111E">
      <w:pPr>
        <w:spacing w:before="120"/>
        <w:ind w:left="720"/>
        <w:jc w:val="both"/>
        <w:rPr>
          <w:rFonts w:ascii="Verdana" w:hAnsi="Verdana"/>
          <w:color w:val="000000"/>
          <w:sz w:val="22"/>
          <w:szCs w:val="22"/>
        </w:rPr>
      </w:pPr>
      <w:r w:rsidRPr="00281B0C">
        <w:rPr>
          <w:rFonts w:ascii="Verdana" w:hAnsi="Verdana"/>
          <w:color w:val="000000"/>
          <w:sz w:val="22"/>
          <w:szCs w:val="22"/>
        </w:rPr>
        <w:t>En plus du remboursement des dépenses effectuées par la municipalité s’il y a lieu, pour les réparations des dommages, pour l’élimination des entraves au bon fonctionnement, pour les travaux de remise en place d’un compteur déplacé sans autorisation, pour l’enlèvement des dérivations autres que celle expressément décrit à l’article 8.4, les pénalités sont les suivantes :</w:t>
      </w:r>
    </w:p>
    <w:p w14:paraId="1D167458" w14:textId="77777777" w:rsidR="004D111E" w:rsidRPr="00281B0C" w:rsidRDefault="004D111E" w:rsidP="004D111E">
      <w:pPr>
        <w:spacing w:before="120"/>
        <w:ind w:left="720"/>
        <w:jc w:val="both"/>
        <w:rPr>
          <w:rFonts w:ascii="Verdana" w:hAnsi="Verdana"/>
          <w:color w:val="000000"/>
          <w:sz w:val="22"/>
          <w:szCs w:val="22"/>
        </w:rPr>
      </w:pPr>
    </w:p>
    <w:p w14:paraId="25B56967" w14:textId="77777777" w:rsidR="007F4473" w:rsidRPr="00281B0C" w:rsidRDefault="007F4473" w:rsidP="004D111E">
      <w:pPr>
        <w:tabs>
          <w:tab w:val="num" w:pos="567"/>
        </w:tabs>
        <w:spacing w:before="120"/>
        <w:ind w:left="1134" w:hanging="397"/>
        <w:jc w:val="both"/>
        <w:rPr>
          <w:rFonts w:ascii="Verdana" w:hAnsi="Verdana"/>
          <w:color w:val="000000"/>
          <w:sz w:val="22"/>
          <w:szCs w:val="22"/>
        </w:rPr>
      </w:pPr>
      <w:r w:rsidRPr="00281B0C">
        <w:rPr>
          <w:rFonts w:ascii="Verdana" w:hAnsi="Verdana"/>
          <w:color w:val="000000"/>
          <w:sz w:val="22"/>
          <w:szCs w:val="22"/>
        </w:rPr>
        <w:t>s’il s’agit d’une personne physique :</w:t>
      </w:r>
    </w:p>
    <w:p w14:paraId="3B996438" w14:textId="77777777" w:rsidR="007F4473" w:rsidRPr="00281B0C" w:rsidRDefault="007F4473" w:rsidP="004D111E">
      <w:pPr>
        <w:tabs>
          <w:tab w:val="num" w:pos="1097"/>
        </w:tabs>
        <w:ind w:left="1361" w:hanging="227"/>
        <w:jc w:val="both"/>
        <w:rPr>
          <w:rFonts w:ascii="Verdana" w:hAnsi="Verdana"/>
          <w:color w:val="000000"/>
          <w:sz w:val="22"/>
          <w:szCs w:val="22"/>
        </w:rPr>
      </w:pPr>
      <w:r w:rsidRPr="00281B0C">
        <w:rPr>
          <w:rFonts w:ascii="Verdana" w:hAnsi="Verdana"/>
          <w:color w:val="000000"/>
          <w:sz w:val="22"/>
          <w:szCs w:val="22"/>
        </w:rPr>
        <w:t>d’une amende de 250 $ à 500 $ pour une première infraction;</w:t>
      </w:r>
    </w:p>
    <w:p w14:paraId="06A67CFB" w14:textId="77777777" w:rsidR="007F4473" w:rsidRPr="00281B0C" w:rsidRDefault="007F4473" w:rsidP="004D111E">
      <w:pPr>
        <w:tabs>
          <w:tab w:val="num" w:pos="1097"/>
        </w:tabs>
        <w:ind w:left="1361" w:hanging="227"/>
        <w:jc w:val="both"/>
        <w:rPr>
          <w:rFonts w:ascii="Verdana" w:hAnsi="Verdana"/>
          <w:color w:val="000000"/>
          <w:sz w:val="22"/>
          <w:szCs w:val="22"/>
        </w:rPr>
      </w:pPr>
      <w:r w:rsidRPr="00281B0C">
        <w:rPr>
          <w:rFonts w:ascii="Verdana" w:hAnsi="Verdana"/>
          <w:color w:val="000000"/>
          <w:sz w:val="22"/>
          <w:szCs w:val="22"/>
        </w:rPr>
        <w:t xml:space="preserve">d’une amende de 500 $ à 1 000 $ pour une première récidive; </w:t>
      </w:r>
    </w:p>
    <w:p w14:paraId="3C156B59" w14:textId="77777777" w:rsidR="007F4473" w:rsidRPr="00281B0C" w:rsidRDefault="007F4473" w:rsidP="004D111E">
      <w:pPr>
        <w:tabs>
          <w:tab w:val="num" w:pos="1097"/>
        </w:tabs>
        <w:ind w:left="1361" w:hanging="227"/>
        <w:jc w:val="both"/>
        <w:rPr>
          <w:rFonts w:ascii="Verdana" w:hAnsi="Verdana"/>
          <w:color w:val="000000"/>
          <w:sz w:val="22"/>
          <w:szCs w:val="22"/>
        </w:rPr>
      </w:pPr>
      <w:r w:rsidRPr="00281B0C">
        <w:rPr>
          <w:rFonts w:ascii="Verdana" w:hAnsi="Verdana"/>
          <w:color w:val="000000"/>
          <w:sz w:val="22"/>
          <w:szCs w:val="22"/>
        </w:rPr>
        <w:t>d’une amende de 100 $ à 1 500 $ pour toute récidive additionnelle.</w:t>
      </w:r>
    </w:p>
    <w:p w14:paraId="451448B4" w14:textId="77777777" w:rsidR="004D111E" w:rsidRPr="00281B0C" w:rsidRDefault="004D111E" w:rsidP="004D111E">
      <w:pPr>
        <w:tabs>
          <w:tab w:val="num" w:pos="1097"/>
        </w:tabs>
        <w:ind w:left="1361" w:hanging="227"/>
        <w:jc w:val="both"/>
        <w:rPr>
          <w:rFonts w:ascii="Verdana" w:hAnsi="Verdana"/>
          <w:color w:val="000000"/>
          <w:sz w:val="22"/>
          <w:szCs w:val="22"/>
        </w:rPr>
      </w:pPr>
    </w:p>
    <w:p w14:paraId="4DBABD2D" w14:textId="0FF84310" w:rsidR="004D111E" w:rsidRPr="00281B0C" w:rsidRDefault="007F4473" w:rsidP="004D111E">
      <w:pPr>
        <w:tabs>
          <w:tab w:val="num" w:pos="567"/>
        </w:tabs>
        <w:spacing w:before="60"/>
        <w:ind w:left="1134" w:hanging="397"/>
        <w:jc w:val="both"/>
        <w:rPr>
          <w:rFonts w:ascii="Verdana" w:hAnsi="Verdana"/>
          <w:color w:val="000000"/>
          <w:sz w:val="22"/>
          <w:szCs w:val="22"/>
        </w:rPr>
      </w:pPr>
      <w:r w:rsidRPr="00281B0C">
        <w:rPr>
          <w:rFonts w:ascii="Verdana" w:hAnsi="Verdana"/>
          <w:color w:val="000000"/>
          <w:sz w:val="22"/>
          <w:szCs w:val="22"/>
        </w:rPr>
        <w:t>s’il s’agit d’une personne morale :</w:t>
      </w:r>
    </w:p>
    <w:p w14:paraId="25032523" w14:textId="77777777" w:rsidR="007F4473" w:rsidRPr="00281B0C" w:rsidRDefault="007F4473" w:rsidP="004D111E">
      <w:pPr>
        <w:tabs>
          <w:tab w:val="num" w:pos="1097"/>
        </w:tabs>
        <w:ind w:left="1361" w:hanging="227"/>
        <w:jc w:val="both"/>
        <w:rPr>
          <w:rFonts w:ascii="Verdana" w:hAnsi="Verdana"/>
          <w:color w:val="000000"/>
          <w:sz w:val="22"/>
          <w:szCs w:val="22"/>
        </w:rPr>
      </w:pPr>
      <w:r w:rsidRPr="00281B0C">
        <w:rPr>
          <w:rFonts w:ascii="Verdana" w:hAnsi="Verdana"/>
          <w:color w:val="000000"/>
          <w:sz w:val="22"/>
          <w:szCs w:val="22"/>
        </w:rPr>
        <w:t>d’une amende de 200 $ à 500 $ pour une première infraction;</w:t>
      </w:r>
    </w:p>
    <w:p w14:paraId="04B47AA6" w14:textId="77777777" w:rsidR="007F4473" w:rsidRPr="00281B0C" w:rsidRDefault="007F4473" w:rsidP="004D111E">
      <w:pPr>
        <w:tabs>
          <w:tab w:val="num" w:pos="1097"/>
        </w:tabs>
        <w:ind w:left="1361" w:hanging="227"/>
        <w:jc w:val="both"/>
        <w:rPr>
          <w:rFonts w:ascii="Verdana" w:hAnsi="Verdana"/>
          <w:color w:val="000000"/>
          <w:sz w:val="22"/>
          <w:szCs w:val="22"/>
        </w:rPr>
      </w:pPr>
      <w:r w:rsidRPr="00281B0C">
        <w:rPr>
          <w:rFonts w:ascii="Verdana" w:hAnsi="Verdana"/>
          <w:color w:val="000000"/>
          <w:sz w:val="22"/>
          <w:szCs w:val="22"/>
        </w:rPr>
        <w:t xml:space="preserve">d’une amende de 500 $ à 1 000 $ pour une première récidive; </w:t>
      </w:r>
    </w:p>
    <w:p w14:paraId="1AD1D7FF" w14:textId="77777777" w:rsidR="007F4473" w:rsidRPr="00281B0C" w:rsidRDefault="007F4473" w:rsidP="004D111E">
      <w:pPr>
        <w:tabs>
          <w:tab w:val="num" w:pos="1097"/>
        </w:tabs>
        <w:ind w:left="1361" w:hanging="227"/>
        <w:jc w:val="both"/>
        <w:rPr>
          <w:rFonts w:ascii="Verdana" w:hAnsi="Verdana"/>
          <w:color w:val="000000"/>
          <w:sz w:val="22"/>
          <w:szCs w:val="22"/>
        </w:rPr>
      </w:pPr>
      <w:r w:rsidRPr="00281B0C">
        <w:rPr>
          <w:rFonts w:ascii="Verdana" w:hAnsi="Verdana"/>
          <w:color w:val="000000"/>
          <w:sz w:val="22"/>
          <w:szCs w:val="22"/>
        </w:rPr>
        <w:t>d’une amende de 1 000 $ à 1 500 $ pour toute récidive additionnelle.</w:t>
      </w:r>
    </w:p>
    <w:p w14:paraId="7F58131F" w14:textId="77777777" w:rsidR="007F4473" w:rsidRPr="00281B0C" w:rsidRDefault="007F4473" w:rsidP="004D111E">
      <w:pPr>
        <w:spacing w:before="240"/>
        <w:ind w:left="720"/>
        <w:jc w:val="both"/>
        <w:rPr>
          <w:rFonts w:ascii="Verdana" w:hAnsi="Verdana"/>
          <w:b/>
          <w:color w:val="000000"/>
          <w:sz w:val="22"/>
          <w:szCs w:val="22"/>
        </w:rPr>
      </w:pPr>
      <w:r w:rsidRPr="00281B0C">
        <w:rPr>
          <w:rFonts w:ascii="Verdana" w:hAnsi="Verdana"/>
          <w:color w:val="000000"/>
          <w:sz w:val="22"/>
          <w:szCs w:val="22"/>
        </w:rPr>
        <w:t>Dans tous les cas, les frais d’administration s’ajoutent au montant du remboursement des dépenses à l’amende.</w:t>
      </w:r>
    </w:p>
    <w:p w14:paraId="70E28305"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Si l’infraction est continue, le contrevenant sera présumé commettre autant d’infractions qu’il y a de jours dans la durée de cette infraction.</w:t>
      </w:r>
    </w:p>
    <w:p w14:paraId="3CC95346" w14:textId="77777777" w:rsidR="007F4473" w:rsidRPr="00281B0C" w:rsidRDefault="007F4473" w:rsidP="004D111E">
      <w:pPr>
        <w:spacing w:before="240"/>
        <w:ind w:left="720"/>
        <w:jc w:val="both"/>
        <w:rPr>
          <w:rFonts w:ascii="Verdana" w:hAnsi="Verdana"/>
          <w:color w:val="000000"/>
          <w:sz w:val="22"/>
          <w:szCs w:val="22"/>
        </w:rPr>
      </w:pPr>
      <w:r w:rsidRPr="00281B0C">
        <w:rPr>
          <w:rFonts w:ascii="Verdana" w:hAnsi="Verdana"/>
          <w:color w:val="000000"/>
          <w:sz w:val="22"/>
          <w:szCs w:val="22"/>
        </w:rPr>
        <w:t>Les dispositions du Code de procédure pénale s’appliquent lors de toute poursuite intentée en vertu du présent règlement.</w:t>
      </w:r>
    </w:p>
    <w:p w14:paraId="128C7308" w14:textId="4D99040B" w:rsidR="007F4473" w:rsidRPr="00281B0C" w:rsidRDefault="007F4473" w:rsidP="00612D9F">
      <w:pPr>
        <w:pStyle w:val="Paragraphedeliste"/>
        <w:keepNext/>
        <w:numPr>
          <w:ilvl w:val="1"/>
          <w:numId w:val="17"/>
        </w:numPr>
        <w:spacing w:before="360" w:after="60"/>
        <w:ind w:left="1560" w:hanging="1200"/>
        <w:jc w:val="both"/>
        <w:outlineLvl w:val="0"/>
        <w:rPr>
          <w:rFonts w:ascii="Verdana" w:hAnsi="Verdana" w:cs="Arial"/>
          <w:b/>
          <w:bCs/>
          <w:kern w:val="32"/>
          <w:sz w:val="22"/>
          <w:szCs w:val="22"/>
        </w:rPr>
      </w:pPr>
      <w:bookmarkStart w:id="101" w:name="_Toc354062590"/>
      <w:bookmarkStart w:id="102" w:name="_Toc367369287"/>
      <w:bookmarkStart w:id="103" w:name="_Toc418001311"/>
      <w:bookmarkStart w:id="104" w:name="_Toc419888098"/>
      <w:bookmarkStart w:id="105" w:name="_Toc450645024"/>
      <w:r w:rsidRPr="00281B0C">
        <w:rPr>
          <w:rFonts w:ascii="Verdana" w:hAnsi="Verdana" w:cs="Arial"/>
          <w:b/>
          <w:bCs/>
          <w:kern w:val="32"/>
          <w:sz w:val="22"/>
          <w:szCs w:val="22"/>
        </w:rPr>
        <w:t>Délivrance d’un constat d’infraction</w:t>
      </w:r>
      <w:bookmarkEnd w:id="101"/>
      <w:bookmarkEnd w:id="102"/>
      <w:bookmarkEnd w:id="103"/>
      <w:bookmarkEnd w:id="104"/>
      <w:bookmarkEnd w:id="105"/>
    </w:p>
    <w:p w14:paraId="3125C223" w14:textId="77777777" w:rsidR="007F4473" w:rsidRPr="00281B0C" w:rsidRDefault="007F4473" w:rsidP="004D111E">
      <w:pPr>
        <w:spacing w:before="120"/>
        <w:ind w:left="720"/>
        <w:jc w:val="both"/>
        <w:rPr>
          <w:rFonts w:ascii="Verdana" w:hAnsi="Verdana"/>
          <w:color w:val="000000"/>
          <w:sz w:val="22"/>
          <w:szCs w:val="22"/>
        </w:rPr>
      </w:pPr>
      <w:r w:rsidRPr="00281B0C">
        <w:rPr>
          <w:rFonts w:ascii="Verdana" w:hAnsi="Verdana"/>
          <w:color w:val="000000"/>
          <w:sz w:val="22"/>
          <w:szCs w:val="22"/>
        </w:rPr>
        <w:t>Les personnes désignées à l’article 4 sont autorisées à délivrer un constat d’infraction relatif à toute infraction au présent règlement.</w:t>
      </w:r>
    </w:p>
    <w:p w14:paraId="10959674" w14:textId="77777777" w:rsidR="007F4473" w:rsidRPr="00281B0C" w:rsidRDefault="007F4473" w:rsidP="004D111E">
      <w:pPr>
        <w:spacing w:before="120"/>
        <w:jc w:val="both"/>
        <w:rPr>
          <w:rFonts w:ascii="Verdana" w:hAnsi="Verdana"/>
          <w:color w:val="000000"/>
          <w:sz w:val="22"/>
          <w:szCs w:val="22"/>
        </w:rPr>
      </w:pPr>
    </w:p>
    <w:p w14:paraId="55B99C88" w14:textId="1CE23739" w:rsidR="007F4473" w:rsidRPr="00281B0C" w:rsidRDefault="007F4473" w:rsidP="00612D9F">
      <w:pPr>
        <w:pStyle w:val="Paragraphedeliste"/>
        <w:numPr>
          <w:ilvl w:val="0"/>
          <w:numId w:val="17"/>
        </w:numPr>
        <w:jc w:val="both"/>
        <w:rPr>
          <w:rFonts w:ascii="Verdana" w:hAnsi="Verdana" w:cs="Arial"/>
          <w:b/>
          <w:bCs/>
          <w:kern w:val="32"/>
          <w:sz w:val="22"/>
          <w:szCs w:val="22"/>
        </w:rPr>
      </w:pPr>
      <w:r w:rsidRPr="00281B0C">
        <w:rPr>
          <w:rFonts w:ascii="Verdana" w:hAnsi="Verdana" w:cs="Arial"/>
          <w:b/>
          <w:bCs/>
          <w:kern w:val="32"/>
          <w:sz w:val="22"/>
          <w:szCs w:val="22"/>
        </w:rPr>
        <w:t>ENTRÉE EN VIGUEUR</w:t>
      </w:r>
    </w:p>
    <w:p w14:paraId="4CB6F6AE" w14:textId="0B5DC601" w:rsidR="007F4473" w:rsidRPr="00281B0C" w:rsidRDefault="007F4473" w:rsidP="004D111E">
      <w:pPr>
        <w:jc w:val="both"/>
        <w:rPr>
          <w:rFonts w:ascii="Verdana" w:hAnsi="Verdana" w:cs="Arial"/>
          <w:kern w:val="32"/>
          <w:sz w:val="22"/>
          <w:szCs w:val="22"/>
        </w:rPr>
      </w:pPr>
      <w:r w:rsidRPr="00281B0C">
        <w:rPr>
          <w:rFonts w:ascii="Verdana" w:hAnsi="Verdana" w:cs="Arial"/>
          <w:b/>
          <w:bCs/>
          <w:kern w:val="32"/>
          <w:sz w:val="22"/>
          <w:szCs w:val="22"/>
        </w:rPr>
        <w:tab/>
      </w:r>
      <w:r w:rsidRPr="00281B0C">
        <w:rPr>
          <w:rFonts w:ascii="Verdana" w:hAnsi="Verdana" w:cs="Arial"/>
          <w:kern w:val="32"/>
          <w:sz w:val="22"/>
          <w:szCs w:val="22"/>
        </w:rPr>
        <w:t>Le présent règlement entre en vigueur conformément à la loi</w:t>
      </w:r>
      <w:r w:rsidR="004D111E" w:rsidRPr="00281B0C">
        <w:rPr>
          <w:rFonts w:ascii="Verdana" w:hAnsi="Verdana" w:cs="Arial"/>
          <w:kern w:val="32"/>
          <w:sz w:val="22"/>
          <w:szCs w:val="22"/>
        </w:rPr>
        <w:t>.</w:t>
      </w:r>
    </w:p>
    <w:p w14:paraId="5E165578" w14:textId="77777777" w:rsidR="00777E63" w:rsidRPr="00281B0C" w:rsidRDefault="00777E63" w:rsidP="00A56873">
      <w:pPr>
        <w:tabs>
          <w:tab w:val="left" w:leader="underscore" w:pos="6237"/>
        </w:tabs>
        <w:ind w:firstLine="3"/>
        <w:jc w:val="both"/>
        <w:rPr>
          <w:rFonts w:ascii="Verdana" w:eastAsiaTheme="minorHAnsi" w:hAnsi="Verdana"/>
          <w:sz w:val="22"/>
          <w:szCs w:val="22"/>
          <w:lang w:eastAsia="en-US"/>
        </w:rPr>
      </w:pPr>
    </w:p>
    <w:p w14:paraId="0E833F75" w14:textId="77777777" w:rsidR="00777E63" w:rsidRPr="00281B0C" w:rsidRDefault="00777E63" w:rsidP="00A56873">
      <w:pPr>
        <w:tabs>
          <w:tab w:val="left" w:leader="underscore" w:pos="6237"/>
        </w:tabs>
        <w:ind w:firstLine="3"/>
        <w:jc w:val="both"/>
        <w:rPr>
          <w:rFonts w:ascii="Verdana" w:eastAsiaTheme="minorHAnsi" w:hAnsi="Verdana"/>
          <w:sz w:val="22"/>
          <w:szCs w:val="22"/>
          <w:lang w:eastAsia="en-US"/>
        </w:rPr>
      </w:pPr>
    </w:p>
    <w:p w14:paraId="40FC7838" w14:textId="0410F301" w:rsidR="00777E63" w:rsidRPr="00281B0C" w:rsidRDefault="00777E63" w:rsidP="00777E63">
      <w:pPr>
        <w:ind w:left="4250" w:hanging="4250"/>
        <w:jc w:val="both"/>
        <w:rPr>
          <w:rFonts w:ascii="Verdana" w:hAnsi="Verdana"/>
          <w:b/>
          <w:sz w:val="22"/>
          <w:szCs w:val="22"/>
          <w:u w:val="single"/>
        </w:rPr>
      </w:pPr>
      <w:r w:rsidRPr="00281B0C">
        <w:rPr>
          <w:rFonts w:ascii="Verdana" w:hAnsi="Verdana"/>
          <w:b/>
          <w:sz w:val="22"/>
          <w:szCs w:val="22"/>
          <w:u w:val="single"/>
        </w:rPr>
        <w:lastRenderedPageBreak/>
        <w:t>Résolution 2025-06-10</w:t>
      </w:r>
      <w:r w:rsidR="00704A3D" w:rsidRPr="00281B0C">
        <w:rPr>
          <w:rFonts w:ascii="Verdana" w:hAnsi="Verdana"/>
          <w:b/>
          <w:sz w:val="22"/>
          <w:szCs w:val="22"/>
          <w:u w:val="single"/>
        </w:rPr>
        <w:t>4</w:t>
      </w:r>
      <w:r w:rsidRPr="00281B0C">
        <w:rPr>
          <w:rFonts w:ascii="Verdana" w:hAnsi="Verdana"/>
          <w:b/>
          <w:sz w:val="22"/>
          <w:szCs w:val="22"/>
        </w:rPr>
        <w:tab/>
      </w:r>
      <w:r w:rsidRPr="00281B0C">
        <w:rPr>
          <w:rFonts w:ascii="Verdana" w:hAnsi="Verdana"/>
          <w:b/>
          <w:sz w:val="22"/>
          <w:szCs w:val="22"/>
          <w:u w:val="single"/>
        </w:rPr>
        <w:tab/>
      </w:r>
      <w:r w:rsidR="00967931" w:rsidRPr="00281B0C">
        <w:rPr>
          <w:rFonts w:ascii="Verdana" w:hAnsi="Verdana"/>
          <w:b/>
          <w:bCs/>
          <w:sz w:val="22"/>
          <w:szCs w:val="22"/>
        </w:rPr>
        <w:t>Adoption – Règlement 2025-05 relatif à la circulation des camions des véhicules-outils</w:t>
      </w:r>
    </w:p>
    <w:p w14:paraId="309CDD87" w14:textId="77777777" w:rsidR="00777E63" w:rsidRPr="00281B0C" w:rsidRDefault="00777E63" w:rsidP="00777E63">
      <w:pPr>
        <w:tabs>
          <w:tab w:val="left" w:leader="underscore" w:pos="6237"/>
        </w:tabs>
        <w:ind w:firstLine="3"/>
        <w:jc w:val="both"/>
        <w:rPr>
          <w:rFonts w:ascii="Verdana" w:eastAsiaTheme="minorHAnsi" w:hAnsi="Verdana"/>
          <w:sz w:val="22"/>
          <w:szCs w:val="22"/>
          <w:lang w:eastAsia="en-US"/>
        </w:rPr>
      </w:pPr>
    </w:p>
    <w:p w14:paraId="4596CA39" w14:textId="77777777" w:rsidR="00967931" w:rsidRPr="00281B0C" w:rsidRDefault="00967931" w:rsidP="00967931">
      <w:pPr>
        <w:rPr>
          <w:rFonts w:ascii="Verdana" w:hAnsi="Verdana" w:cs="Arial"/>
          <w:sz w:val="22"/>
          <w:szCs w:val="22"/>
        </w:rPr>
      </w:pPr>
    </w:p>
    <w:p w14:paraId="44D8D5AE" w14:textId="77777777" w:rsidR="00967931" w:rsidRPr="00281B0C" w:rsidRDefault="00967931" w:rsidP="00967931">
      <w:pPr>
        <w:jc w:val="both"/>
        <w:rPr>
          <w:rFonts w:ascii="Verdana" w:hAnsi="Verdana" w:cs="Arial"/>
          <w:sz w:val="22"/>
          <w:szCs w:val="22"/>
        </w:rPr>
      </w:pPr>
      <w:r w:rsidRPr="00281B0C">
        <w:rPr>
          <w:rFonts w:ascii="Verdana" w:hAnsi="Verdana" w:cs="Arial"/>
          <w:b/>
          <w:bCs/>
          <w:sz w:val="22"/>
          <w:szCs w:val="22"/>
        </w:rPr>
        <w:t>ATTENDU QUE</w:t>
      </w:r>
      <w:r w:rsidRPr="00281B0C">
        <w:rPr>
          <w:rFonts w:ascii="Verdana" w:hAnsi="Verdana" w:cs="Arial"/>
          <w:sz w:val="22"/>
          <w:szCs w:val="22"/>
        </w:rPr>
        <w:t xml:space="preserve"> le paragraphe 5° de l’article 626 du Code de </w:t>
      </w:r>
      <w:smartTag w:uri="urn:schemas-microsoft-com:office:smarttags" w:element="PersonName">
        <w:smartTagPr>
          <w:attr w:name="ProductID" w:val="la S￩curit￩ Routi￨re"/>
        </w:smartTagPr>
        <w:smartTag w:uri="urn:schemas-microsoft-com:office:smarttags" w:element="PersonName">
          <w:smartTagPr>
            <w:attr w:name="ProductID" w:val="la S￩curit￩"/>
          </w:smartTagPr>
          <w:r w:rsidRPr="00281B0C">
            <w:rPr>
              <w:rFonts w:ascii="Verdana" w:hAnsi="Verdana" w:cs="Arial"/>
              <w:sz w:val="22"/>
              <w:szCs w:val="22"/>
            </w:rPr>
            <w:t>la Sécurité</w:t>
          </w:r>
        </w:smartTag>
        <w:r w:rsidRPr="00281B0C">
          <w:rPr>
            <w:rFonts w:ascii="Verdana" w:hAnsi="Verdana" w:cs="Arial"/>
            <w:sz w:val="22"/>
            <w:szCs w:val="22"/>
          </w:rPr>
          <w:t xml:space="preserve"> Routière</w:t>
        </w:r>
      </w:smartTag>
      <w:r w:rsidRPr="00281B0C">
        <w:rPr>
          <w:rFonts w:ascii="Verdana" w:hAnsi="Verdana" w:cs="Arial"/>
          <w:sz w:val="22"/>
          <w:szCs w:val="22"/>
        </w:rPr>
        <w:t xml:space="preserve"> (RLRQ, c. C-24.2) permet à la municipalité d’adopter un règlement pour prohiber la circulation de tout véhicule routier dans les chemins qu’elle indique pourvu que cette prohibition soit indiquée par une signalisation appropriée;</w:t>
      </w:r>
    </w:p>
    <w:p w14:paraId="4D8A6068" w14:textId="77777777" w:rsidR="00967931" w:rsidRPr="00281B0C" w:rsidRDefault="00967931" w:rsidP="00967931">
      <w:pPr>
        <w:jc w:val="both"/>
        <w:rPr>
          <w:rFonts w:ascii="Verdana" w:hAnsi="Verdana" w:cs="Arial"/>
          <w:sz w:val="22"/>
          <w:szCs w:val="22"/>
        </w:rPr>
      </w:pPr>
    </w:p>
    <w:p w14:paraId="50A15AB5" w14:textId="77777777" w:rsidR="00967931" w:rsidRPr="00281B0C" w:rsidRDefault="00967931" w:rsidP="00967931">
      <w:pPr>
        <w:jc w:val="both"/>
        <w:rPr>
          <w:rFonts w:ascii="Verdana" w:hAnsi="Verdana" w:cs="Arial"/>
          <w:sz w:val="22"/>
          <w:szCs w:val="22"/>
        </w:rPr>
      </w:pPr>
      <w:r w:rsidRPr="00281B0C">
        <w:rPr>
          <w:rFonts w:ascii="Verdana" w:hAnsi="Verdana" w:cs="Arial"/>
          <w:b/>
          <w:bCs/>
          <w:sz w:val="22"/>
          <w:szCs w:val="22"/>
        </w:rPr>
        <w:t>ATTENDU QUE</w:t>
      </w:r>
      <w:r w:rsidRPr="00281B0C">
        <w:rPr>
          <w:rFonts w:ascii="Verdana" w:hAnsi="Verdana" w:cs="Arial"/>
          <w:sz w:val="22"/>
          <w:szCs w:val="22"/>
        </w:rPr>
        <w:t xml:space="preserve"> l’article 291 du Code de </w:t>
      </w:r>
      <w:smartTag w:uri="urn:schemas-microsoft-com:office:smarttags" w:element="PersonName">
        <w:smartTagPr>
          <w:attr w:name="ProductID" w:val="la S￩curit￩ Routi￨re"/>
        </w:smartTagPr>
        <w:smartTag w:uri="urn:schemas-microsoft-com:office:smarttags" w:element="PersonName">
          <w:smartTagPr>
            <w:attr w:name="ProductID" w:val="la S￩curit￩"/>
          </w:smartTagPr>
          <w:r w:rsidRPr="00281B0C">
            <w:rPr>
              <w:rFonts w:ascii="Verdana" w:hAnsi="Verdana" w:cs="Arial"/>
              <w:sz w:val="22"/>
              <w:szCs w:val="22"/>
            </w:rPr>
            <w:t>la Sécurité</w:t>
          </w:r>
        </w:smartTag>
        <w:r w:rsidRPr="00281B0C">
          <w:rPr>
            <w:rFonts w:ascii="Verdana" w:hAnsi="Verdana" w:cs="Arial"/>
            <w:sz w:val="22"/>
            <w:szCs w:val="22"/>
          </w:rPr>
          <w:t xml:space="preserve"> Routière</w:t>
        </w:r>
      </w:smartTag>
      <w:r w:rsidRPr="00281B0C">
        <w:rPr>
          <w:rFonts w:ascii="Verdana" w:hAnsi="Verdana" w:cs="Arial"/>
          <w:sz w:val="22"/>
          <w:szCs w:val="22"/>
        </w:rPr>
        <w:t xml:space="preserve"> (RLRQ, c. C-24.2) permet à la municipalité de restreindre ou d’interdire sur un chemin, dont elle est responsable de l’entretien, la circulation de tous ou de certains véhicules lourds;</w:t>
      </w:r>
    </w:p>
    <w:p w14:paraId="5921C54B" w14:textId="77777777" w:rsidR="00967931" w:rsidRPr="00281B0C" w:rsidRDefault="00967931" w:rsidP="00967931">
      <w:pPr>
        <w:jc w:val="both"/>
        <w:rPr>
          <w:rFonts w:ascii="Verdana" w:hAnsi="Verdana" w:cs="Arial"/>
          <w:sz w:val="22"/>
          <w:szCs w:val="22"/>
        </w:rPr>
      </w:pPr>
    </w:p>
    <w:p w14:paraId="7F9AAB87" w14:textId="77777777" w:rsidR="00967931" w:rsidRPr="00281B0C" w:rsidRDefault="00967931" w:rsidP="00967931">
      <w:pPr>
        <w:jc w:val="both"/>
        <w:rPr>
          <w:rFonts w:ascii="Verdana" w:hAnsi="Verdana" w:cs="Arial"/>
          <w:sz w:val="22"/>
          <w:szCs w:val="22"/>
        </w:rPr>
      </w:pPr>
      <w:r w:rsidRPr="00281B0C">
        <w:rPr>
          <w:rFonts w:ascii="Verdana" w:hAnsi="Verdana" w:cs="Arial"/>
          <w:b/>
          <w:bCs/>
          <w:sz w:val="22"/>
          <w:szCs w:val="22"/>
        </w:rPr>
        <w:t>ATTENDU QUE</w:t>
      </w:r>
      <w:r w:rsidRPr="00281B0C">
        <w:rPr>
          <w:rFonts w:ascii="Verdana" w:hAnsi="Verdana" w:cs="Arial"/>
          <w:sz w:val="22"/>
          <w:szCs w:val="22"/>
        </w:rPr>
        <w:t xml:space="preserve"> l’article 291.1 du Code de </w:t>
      </w:r>
      <w:smartTag w:uri="urn:schemas-microsoft-com:office:smarttags" w:element="PersonName">
        <w:smartTagPr>
          <w:attr w:name="ProductID" w:val="la S￩curit￩ Routi￨re"/>
        </w:smartTagPr>
        <w:smartTag w:uri="urn:schemas-microsoft-com:office:smarttags" w:element="PersonName">
          <w:smartTagPr>
            <w:attr w:name="ProductID" w:val="la S￩curit￩"/>
          </w:smartTagPr>
          <w:r w:rsidRPr="00281B0C">
            <w:rPr>
              <w:rFonts w:ascii="Verdana" w:hAnsi="Verdana" w:cs="Arial"/>
              <w:sz w:val="22"/>
              <w:szCs w:val="22"/>
            </w:rPr>
            <w:t>la Sécurité</w:t>
          </w:r>
        </w:smartTag>
        <w:r w:rsidRPr="00281B0C">
          <w:rPr>
            <w:rFonts w:ascii="Verdana" w:hAnsi="Verdana" w:cs="Arial"/>
            <w:sz w:val="22"/>
            <w:szCs w:val="22"/>
          </w:rPr>
          <w:t xml:space="preserve"> Routière</w:t>
        </w:r>
      </w:smartTag>
      <w:r w:rsidRPr="00281B0C">
        <w:rPr>
          <w:rFonts w:ascii="Verdana" w:hAnsi="Verdana" w:cs="Arial"/>
          <w:sz w:val="22"/>
          <w:szCs w:val="22"/>
        </w:rPr>
        <w:t xml:space="preserve"> (RLRQ, c. C-24.2) prévoit que la restriction ou l’interdiction de circuler prévue à l’article 291 peut être partiellement levée, par une signalisation appropriée, pour permettre de se rendre à un endroit où l’on ne peut accéder qu’en pénétrant dans la zone de circulation interdite afin d’y prendre ou d’y livrer un bien, d’y fournir un service, d’y exécuter un travail, d’y faire réparer le véhicule ou le conduire à son point d’attache;</w:t>
      </w:r>
    </w:p>
    <w:p w14:paraId="6BB35FB6" w14:textId="77777777" w:rsidR="00967931" w:rsidRPr="00281B0C" w:rsidRDefault="00967931" w:rsidP="00967931">
      <w:pPr>
        <w:jc w:val="both"/>
        <w:rPr>
          <w:rFonts w:ascii="Verdana" w:hAnsi="Verdana" w:cs="Arial"/>
          <w:sz w:val="22"/>
          <w:szCs w:val="22"/>
        </w:rPr>
      </w:pPr>
    </w:p>
    <w:p w14:paraId="5B6BCB1E" w14:textId="77777777" w:rsidR="00967931" w:rsidRPr="00281B0C" w:rsidRDefault="00967931" w:rsidP="00967931">
      <w:pPr>
        <w:jc w:val="both"/>
        <w:rPr>
          <w:rFonts w:ascii="Verdana" w:hAnsi="Verdana" w:cs="Arial"/>
          <w:sz w:val="22"/>
          <w:szCs w:val="22"/>
        </w:rPr>
      </w:pPr>
      <w:r w:rsidRPr="00281B0C">
        <w:rPr>
          <w:rFonts w:ascii="Verdana" w:hAnsi="Verdana" w:cs="Arial"/>
          <w:b/>
          <w:bCs/>
          <w:sz w:val="22"/>
          <w:szCs w:val="22"/>
        </w:rPr>
        <w:t>ATTENDU QU’</w:t>
      </w:r>
      <w:r w:rsidRPr="00281B0C">
        <w:rPr>
          <w:rFonts w:ascii="Verdana" w:hAnsi="Verdana" w:cs="Arial"/>
          <w:sz w:val="22"/>
          <w:szCs w:val="22"/>
        </w:rPr>
        <w:t>il est nécessaire de réglementer la circulation des camions et des véhicules-outils sur les chemins publics dont l’entretien est à la charge de la municipalité afin d’assurer la protection du réseau routier, la sécurité des citoyens et la tranquillité des secteurs résidentiels;</w:t>
      </w:r>
    </w:p>
    <w:p w14:paraId="515C1D6E" w14:textId="77777777" w:rsidR="00967931" w:rsidRPr="00281B0C" w:rsidRDefault="00967931" w:rsidP="00967931">
      <w:pPr>
        <w:jc w:val="both"/>
        <w:rPr>
          <w:rFonts w:ascii="Verdana" w:hAnsi="Verdana" w:cs="Arial"/>
          <w:sz w:val="22"/>
          <w:szCs w:val="22"/>
        </w:rPr>
      </w:pPr>
    </w:p>
    <w:p w14:paraId="55E1F581" w14:textId="77777777" w:rsidR="00967931" w:rsidRPr="00281B0C" w:rsidRDefault="00967931" w:rsidP="00967931">
      <w:pPr>
        <w:jc w:val="both"/>
        <w:rPr>
          <w:rFonts w:ascii="Verdana" w:hAnsi="Verdana" w:cs="Arial"/>
          <w:sz w:val="22"/>
          <w:szCs w:val="22"/>
        </w:rPr>
      </w:pPr>
      <w:r w:rsidRPr="00281B0C">
        <w:rPr>
          <w:rFonts w:ascii="Verdana" w:hAnsi="Verdana" w:cs="Arial"/>
          <w:b/>
          <w:bCs/>
          <w:sz w:val="22"/>
          <w:szCs w:val="22"/>
        </w:rPr>
        <w:t>ATTENDU QU’</w:t>
      </w:r>
      <w:r w:rsidRPr="00281B0C">
        <w:rPr>
          <w:rFonts w:ascii="Verdana" w:hAnsi="Verdana" w:cs="Arial"/>
          <w:sz w:val="22"/>
          <w:szCs w:val="22"/>
        </w:rPr>
        <w:t>un avis de motion du présent règlement a été régulièrement donné par M. Patrick Santerre, conseiller lors d’une séance du conseil tenue le 12 mai 2025.</w:t>
      </w:r>
    </w:p>
    <w:p w14:paraId="589428F5" w14:textId="77777777" w:rsidR="00967931" w:rsidRPr="00281B0C" w:rsidRDefault="00967931" w:rsidP="00967931">
      <w:pPr>
        <w:jc w:val="both"/>
        <w:rPr>
          <w:rFonts w:ascii="Verdana" w:hAnsi="Verdana" w:cs="Arial"/>
          <w:sz w:val="22"/>
          <w:szCs w:val="22"/>
        </w:rPr>
      </w:pPr>
    </w:p>
    <w:p w14:paraId="4794A3B2" w14:textId="3323ABC3" w:rsidR="00251D8E" w:rsidRPr="00281B0C" w:rsidRDefault="00251D8E" w:rsidP="00251D8E">
      <w:pPr>
        <w:tabs>
          <w:tab w:val="left" w:leader="underscore" w:pos="6237"/>
        </w:tabs>
        <w:spacing w:before="120"/>
        <w:jc w:val="both"/>
        <w:rPr>
          <w:rFonts w:ascii="Verdana" w:hAnsi="Verdana"/>
          <w:color w:val="000000"/>
          <w:sz w:val="22"/>
          <w:szCs w:val="22"/>
        </w:rPr>
      </w:pPr>
      <w:r w:rsidRPr="00281B0C">
        <w:rPr>
          <w:rFonts w:ascii="Verdana" w:hAnsi="Verdana"/>
          <w:b/>
          <w:bCs/>
          <w:color w:val="000000"/>
          <w:sz w:val="22"/>
          <w:szCs w:val="22"/>
        </w:rPr>
        <w:t>EN CONSÉQUENCE</w:t>
      </w:r>
      <w:r w:rsidRPr="00281B0C">
        <w:rPr>
          <w:rFonts w:ascii="Verdana" w:hAnsi="Verdana"/>
          <w:color w:val="000000"/>
          <w:sz w:val="22"/>
          <w:szCs w:val="22"/>
        </w:rPr>
        <w:t xml:space="preserve">, </w:t>
      </w:r>
      <w:r w:rsidRPr="00281B0C">
        <w:rPr>
          <w:rFonts w:ascii="Verdana" w:hAnsi="Verdana"/>
          <w:b/>
          <w:bCs/>
          <w:caps/>
          <w:color w:val="000000"/>
          <w:sz w:val="22"/>
          <w:szCs w:val="22"/>
        </w:rPr>
        <w:t>Il est proposé</w:t>
      </w:r>
      <w:r w:rsidRPr="00281B0C">
        <w:rPr>
          <w:rFonts w:ascii="Verdana" w:hAnsi="Verdana"/>
          <w:color w:val="000000"/>
          <w:sz w:val="22"/>
          <w:szCs w:val="22"/>
        </w:rPr>
        <w:t xml:space="preserve"> par </w:t>
      </w:r>
      <w:r w:rsidR="004C26DC" w:rsidRPr="00281B0C">
        <w:rPr>
          <w:rFonts w:ascii="Verdana" w:hAnsi="Verdana"/>
          <w:color w:val="000000"/>
          <w:sz w:val="22"/>
          <w:szCs w:val="22"/>
        </w:rPr>
        <w:t>M. Frédéric Caron</w:t>
      </w:r>
      <w:r w:rsidRPr="00281B0C">
        <w:rPr>
          <w:rFonts w:ascii="Verdana" w:hAnsi="Verdana"/>
          <w:color w:val="000000"/>
          <w:sz w:val="22"/>
          <w:szCs w:val="22"/>
        </w:rPr>
        <w:t xml:space="preserve"> et résolu par les membres du conseil municipal d’adopter le règlement numéro 2025-05, décrète et ordonne ce qui suit :</w:t>
      </w:r>
    </w:p>
    <w:p w14:paraId="1FF0AB0B" w14:textId="77777777" w:rsidR="00967931" w:rsidRPr="00281B0C" w:rsidRDefault="00967931" w:rsidP="00967931">
      <w:pPr>
        <w:jc w:val="both"/>
        <w:rPr>
          <w:rFonts w:ascii="Verdana" w:hAnsi="Verdana" w:cs="Arial"/>
          <w:sz w:val="22"/>
          <w:szCs w:val="22"/>
        </w:rPr>
      </w:pPr>
    </w:p>
    <w:p w14:paraId="6EDE97DD" w14:textId="77777777" w:rsidR="00967931" w:rsidRPr="00281B0C" w:rsidRDefault="00967931" w:rsidP="00967931">
      <w:pPr>
        <w:rPr>
          <w:rFonts w:ascii="Verdana" w:hAnsi="Verdana" w:cs="Arial"/>
          <w:b/>
          <w:sz w:val="22"/>
          <w:szCs w:val="22"/>
        </w:rPr>
      </w:pPr>
      <w:r w:rsidRPr="00281B0C">
        <w:rPr>
          <w:rFonts w:ascii="Verdana" w:hAnsi="Verdana" w:cs="Arial"/>
          <w:b/>
          <w:sz w:val="22"/>
          <w:szCs w:val="22"/>
        </w:rPr>
        <w:t>Article 1</w:t>
      </w:r>
    </w:p>
    <w:p w14:paraId="6C74F570" w14:textId="77777777" w:rsidR="00967931" w:rsidRPr="00281B0C" w:rsidRDefault="00967931" w:rsidP="00967931">
      <w:pPr>
        <w:rPr>
          <w:rFonts w:ascii="Verdana" w:hAnsi="Verdana" w:cs="Arial"/>
          <w:b/>
          <w:sz w:val="22"/>
          <w:szCs w:val="22"/>
        </w:rPr>
      </w:pPr>
    </w:p>
    <w:p w14:paraId="5DF8C924" w14:textId="77777777" w:rsidR="00967931" w:rsidRPr="00281B0C" w:rsidRDefault="00967931" w:rsidP="00967931">
      <w:pPr>
        <w:rPr>
          <w:rFonts w:ascii="Verdana" w:hAnsi="Verdana" w:cs="Arial"/>
          <w:sz w:val="22"/>
          <w:szCs w:val="22"/>
        </w:rPr>
      </w:pPr>
      <w:r w:rsidRPr="00281B0C">
        <w:rPr>
          <w:rFonts w:ascii="Verdana" w:hAnsi="Verdana" w:cs="Arial"/>
          <w:sz w:val="22"/>
          <w:szCs w:val="22"/>
        </w:rPr>
        <w:t>Le préambule et les annexes du Règlement municipal relatif à la circulation des camions et des véhicules-outils</w:t>
      </w:r>
      <w:r w:rsidRPr="00281B0C">
        <w:rPr>
          <w:rFonts w:ascii="Verdana" w:hAnsi="Verdana" w:cs="Arial"/>
          <w:i/>
          <w:sz w:val="22"/>
          <w:szCs w:val="22"/>
        </w:rPr>
        <w:t xml:space="preserve"> </w:t>
      </w:r>
      <w:r w:rsidRPr="00281B0C">
        <w:rPr>
          <w:rFonts w:ascii="Verdana" w:hAnsi="Verdana" w:cs="Arial"/>
          <w:sz w:val="22"/>
          <w:szCs w:val="22"/>
        </w:rPr>
        <w:t>en font partie intégrante.</w:t>
      </w:r>
    </w:p>
    <w:p w14:paraId="2C4942DF" w14:textId="77777777" w:rsidR="00967931" w:rsidRPr="00281B0C" w:rsidRDefault="00967931" w:rsidP="00967931">
      <w:pPr>
        <w:rPr>
          <w:rFonts w:ascii="Verdana" w:hAnsi="Verdana" w:cs="Arial"/>
          <w:sz w:val="22"/>
          <w:szCs w:val="22"/>
        </w:rPr>
      </w:pPr>
    </w:p>
    <w:p w14:paraId="119721DB" w14:textId="77777777" w:rsidR="00967931" w:rsidRPr="00281B0C" w:rsidRDefault="00967931" w:rsidP="00967931">
      <w:pPr>
        <w:rPr>
          <w:rFonts w:ascii="Verdana" w:hAnsi="Verdana" w:cs="Arial"/>
          <w:b/>
          <w:sz w:val="22"/>
          <w:szCs w:val="22"/>
        </w:rPr>
      </w:pPr>
      <w:r w:rsidRPr="00281B0C">
        <w:rPr>
          <w:rFonts w:ascii="Verdana" w:hAnsi="Verdana" w:cs="Arial"/>
          <w:b/>
          <w:sz w:val="22"/>
          <w:szCs w:val="22"/>
        </w:rPr>
        <w:t>Article 2</w:t>
      </w:r>
    </w:p>
    <w:p w14:paraId="6DFA94EA" w14:textId="77777777" w:rsidR="00967931" w:rsidRPr="00281B0C" w:rsidRDefault="00967931" w:rsidP="00967931">
      <w:pPr>
        <w:rPr>
          <w:rFonts w:ascii="Verdana" w:hAnsi="Verdana" w:cs="Arial"/>
          <w:sz w:val="22"/>
          <w:szCs w:val="22"/>
        </w:rPr>
      </w:pPr>
    </w:p>
    <w:p w14:paraId="412FC45A" w14:textId="77777777" w:rsidR="00967931" w:rsidRPr="00281B0C" w:rsidRDefault="00967931" w:rsidP="00967931">
      <w:pPr>
        <w:rPr>
          <w:rFonts w:ascii="Verdana" w:hAnsi="Verdana" w:cs="Arial"/>
          <w:sz w:val="22"/>
          <w:szCs w:val="22"/>
        </w:rPr>
      </w:pPr>
      <w:r w:rsidRPr="00281B0C">
        <w:rPr>
          <w:rFonts w:ascii="Verdana" w:hAnsi="Verdana" w:cs="Arial"/>
          <w:sz w:val="22"/>
          <w:szCs w:val="22"/>
        </w:rPr>
        <w:t>Dans le présent règlement, les mots suivants signifient :</w:t>
      </w:r>
    </w:p>
    <w:p w14:paraId="608C8789" w14:textId="77777777" w:rsidR="00967931" w:rsidRPr="00281B0C" w:rsidRDefault="00967931" w:rsidP="00967931">
      <w:pPr>
        <w:rPr>
          <w:rFonts w:ascii="Verdana" w:hAnsi="Verdana" w:cs="Arial"/>
          <w:sz w:val="22"/>
          <w:szCs w:val="22"/>
        </w:rPr>
      </w:pPr>
    </w:p>
    <w:p w14:paraId="0A38809E" w14:textId="77777777" w:rsidR="00967931" w:rsidRPr="00281B0C" w:rsidRDefault="00967931" w:rsidP="00967931">
      <w:pPr>
        <w:jc w:val="both"/>
        <w:rPr>
          <w:rFonts w:ascii="Verdana" w:hAnsi="Verdana" w:cs="Arial"/>
          <w:color w:val="000000"/>
          <w:spacing w:val="-3"/>
          <w:sz w:val="22"/>
          <w:szCs w:val="22"/>
        </w:rPr>
      </w:pPr>
      <w:r w:rsidRPr="00281B0C">
        <w:rPr>
          <w:rFonts w:ascii="Verdana" w:hAnsi="Verdana" w:cs="Arial"/>
          <w:b/>
          <w:sz w:val="22"/>
          <w:szCs w:val="22"/>
        </w:rPr>
        <w:t>Camion :</w:t>
      </w:r>
      <w:r w:rsidRPr="00281B0C">
        <w:rPr>
          <w:rFonts w:ascii="Verdana" w:hAnsi="Verdana" w:cs="Arial"/>
          <w:sz w:val="22"/>
          <w:szCs w:val="22"/>
        </w:rPr>
        <w:t xml:space="preserve"> </w:t>
      </w:r>
      <w:r w:rsidRPr="00281B0C">
        <w:rPr>
          <w:rFonts w:ascii="Verdana" w:hAnsi="Verdana" w:cs="Arial"/>
          <w:spacing w:val="-3"/>
          <w:sz w:val="22"/>
          <w:szCs w:val="22"/>
        </w:rPr>
        <w:t xml:space="preserve">un véhicule routier, autre qu’un véhicule d’urgence, dont le poids nominal brut est de </w:t>
      </w:r>
      <w:smartTag w:uri="urn:schemas-microsoft-com:office:smarttags" w:element="metricconverter">
        <w:smartTagPr>
          <w:attr w:name="ProductID" w:val="4ﾠ500ﾠkg"/>
        </w:smartTagPr>
        <w:r w:rsidRPr="00281B0C">
          <w:rPr>
            <w:rFonts w:ascii="Verdana" w:hAnsi="Verdana" w:cs="Arial"/>
            <w:spacing w:val="-3"/>
            <w:sz w:val="22"/>
            <w:szCs w:val="22"/>
          </w:rPr>
          <w:t>4 500 kg</w:t>
        </w:r>
      </w:smartTag>
      <w:r w:rsidRPr="00281B0C">
        <w:rPr>
          <w:rFonts w:ascii="Verdana" w:hAnsi="Verdana" w:cs="Arial"/>
          <w:spacing w:val="-3"/>
          <w:sz w:val="22"/>
          <w:szCs w:val="22"/>
        </w:rPr>
        <w:t xml:space="preserve"> ou plus, conçu et aménagé principalement pour le transport de biens ou pour le transport d’un équipement qui y est fixé en permanence et de ses accessoires de fonctionnement. Sont également des camions, les ensembles de véhicules routiers dont au moins un des véhicules le formant a un poids nominal brut de </w:t>
      </w:r>
      <w:smartTag w:uri="urn:schemas-microsoft-com:office:smarttags" w:element="metricconverter">
        <w:smartTagPr>
          <w:attr w:name="ProductID" w:val="4ﾠ500ﾠkg"/>
        </w:smartTagPr>
        <w:r w:rsidRPr="00281B0C">
          <w:rPr>
            <w:rFonts w:ascii="Verdana" w:hAnsi="Verdana" w:cs="Arial"/>
            <w:spacing w:val="-3"/>
            <w:sz w:val="22"/>
            <w:szCs w:val="22"/>
          </w:rPr>
          <w:t>4 500 kg</w:t>
        </w:r>
      </w:smartTag>
      <w:r w:rsidRPr="00281B0C">
        <w:rPr>
          <w:rFonts w:ascii="Verdana" w:hAnsi="Verdana" w:cs="Arial"/>
          <w:spacing w:val="-3"/>
          <w:sz w:val="22"/>
          <w:szCs w:val="22"/>
        </w:rPr>
        <w:t xml:space="preserve"> ou plus;</w:t>
      </w:r>
      <w:r w:rsidRPr="00281B0C">
        <w:rPr>
          <w:rFonts w:ascii="Verdana" w:hAnsi="Verdana"/>
          <w:spacing w:val="-3"/>
          <w:sz w:val="22"/>
          <w:szCs w:val="22"/>
        </w:rPr>
        <w:t> </w:t>
      </w:r>
    </w:p>
    <w:p w14:paraId="34AAEBD1" w14:textId="77777777" w:rsidR="00967931" w:rsidRPr="00281B0C" w:rsidRDefault="00967931" w:rsidP="00967931">
      <w:pPr>
        <w:jc w:val="both"/>
        <w:rPr>
          <w:rFonts w:ascii="Verdana" w:hAnsi="Verdana" w:cs="Arial"/>
          <w:color w:val="000000"/>
          <w:spacing w:val="-3"/>
          <w:sz w:val="22"/>
          <w:szCs w:val="22"/>
        </w:rPr>
      </w:pPr>
    </w:p>
    <w:p w14:paraId="1C25702B" w14:textId="77777777" w:rsidR="00967931" w:rsidRPr="00281B0C" w:rsidRDefault="00967931" w:rsidP="00967931">
      <w:pPr>
        <w:jc w:val="both"/>
        <w:rPr>
          <w:rFonts w:ascii="Verdana" w:hAnsi="Verdana" w:cs="Arial"/>
          <w:sz w:val="22"/>
          <w:szCs w:val="22"/>
        </w:rPr>
      </w:pPr>
    </w:p>
    <w:p w14:paraId="634CE0C9" w14:textId="77777777" w:rsidR="00967931" w:rsidRPr="00281B0C" w:rsidRDefault="00967931" w:rsidP="00967931">
      <w:pPr>
        <w:jc w:val="both"/>
        <w:rPr>
          <w:rFonts w:ascii="Verdana" w:hAnsi="Verdana" w:cs="Arial"/>
          <w:sz w:val="22"/>
          <w:szCs w:val="22"/>
        </w:rPr>
      </w:pPr>
      <w:r w:rsidRPr="00281B0C">
        <w:rPr>
          <w:rFonts w:ascii="Verdana" w:hAnsi="Verdana" w:cs="Arial"/>
          <w:b/>
          <w:sz w:val="22"/>
          <w:szCs w:val="22"/>
        </w:rPr>
        <w:t>Véhicule-outil</w:t>
      </w:r>
      <w:r w:rsidRPr="00281B0C">
        <w:rPr>
          <w:rFonts w:ascii="Verdana" w:hAnsi="Verdana" w:cs="Arial"/>
          <w:sz w:val="22"/>
          <w:szCs w:val="22"/>
        </w:rPr>
        <w:t> </w:t>
      </w:r>
      <w:r w:rsidRPr="00281B0C">
        <w:rPr>
          <w:rFonts w:ascii="Verdana" w:hAnsi="Verdana" w:cs="Arial"/>
          <w:b/>
          <w:sz w:val="22"/>
          <w:szCs w:val="22"/>
        </w:rPr>
        <w:t>:</w:t>
      </w:r>
      <w:r w:rsidRPr="00281B0C">
        <w:rPr>
          <w:rFonts w:ascii="Verdana" w:hAnsi="Verdana" w:cs="Arial"/>
          <w:sz w:val="22"/>
          <w:szCs w:val="22"/>
        </w:rPr>
        <w:t xml:space="preserve"> un véhicule routier, autre qu’un véhicule monté sur un châssis de camion, fabriqué pour effectuer un travail et dont le poste de travail est intégré au poste de conduite du véhicule. </w:t>
      </w:r>
      <w:r w:rsidRPr="00281B0C">
        <w:rPr>
          <w:rFonts w:ascii="Verdana" w:hAnsi="Verdana" w:cs="Arial"/>
          <w:sz w:val="22"/>
          <w:szCs w:val="22"/>
        </w:rPr>
        <w:lastRenderedPageBreak/>
        <w:t>Aux fins de cette définition, un châssis de camion est un cadre muni de l’ensemble des composantes mécaniques qui doivent se trouver sur un véhicule routier fabriqué pour le transport de personnes, de marchandises ou d’un équipement.</w:t>
      </w:r>
    </w:p>
    <w:p w14:paraId="17585D95" w14:textId="77777777" w:rsidR="00967931" w:rsidRPr="00281B0C" w:rsidRDefault="00967931" w:rsidP="00967931">
      <w:pPr>
        <w:jc w:val="both"/>
        <w:rPr>
          <w:rFonts w:ascii="Verdana" w:hAnsi="Verdana" w:cs="Arial"/>
          <w:sz w:val="22"/>
          <w:szCs w:val="22"/>
        </w:rPr>
      </w:pPr>
    </w:p>
    <w:p w14:paraId="340AD972" w14:textId="77777777" w:rsidR="00967931" w:rsidRPr="00281B0C" w:rsidRDefault="00967931" w:rsidP="00967931">
      <w:pPr>
        <w:jc w:val="both"/>
        <w:rPr>
          <w:rFonts w:ascii="Verdana" w:hAnsi="Verdana" w:cs="Arial"/>
          <w:sz w:val="22"/>
          <w:szCs w:val="22"/>
        </w:rPr>
      </w:pPr>
      <w:r w:rsidRPr="00281B0C">
        <w:rPr>
          <w:rFonts w:ascii="Verdana" w:hAnsi="Verdana" w:cs="Arial"/>
          <w:b/>
          <w:sz w:val="22"/>
          <w:szCs w:val="22"/>
        </w:rPr>
        <w:t xml:space="preserve">Véhicule routier : </w:t>
      </w:r>
      <w:r w:rsidRPr="00281B0C">
        <w:rPr>
          <w:rFonts w:ascii="Verdana" w:hAnsi="Verdana" w:cs="Arial"/>
          <w:sz w:val="22"/>
          <w:szCs w:val="22"/>
        </w:rPr>
        <w:t>un véhicule motorisé qui peut circuler sur un chemin; sont exclus des véhicules routiers les véhicules pouvant circuler uniquement sur rails, les bicyclettes assistées et les fauteuils roulants mus électriquement; les remorques, les semi-remorques et les essieux amovibles sont assimilés aux véhicules routiers.</w:t>
      </w:r>
    </w:p>
    <w:p w14:paraId="1F44CCB9" w14:textId="77777777" w:rsidR="00967931" w:rsidRPr="00281B0C" w:rsidRDefault="00967931" w:rsidP="00967931">
      <w:pPr>
        <w:jc w:val="both"/>
        <w:rPr>
          <w:rFonts w:ascii="Verdana" w:hAnsi="Verdana" w:cs="Arial"/>
          <w:sz w:val="22"/>
          <w:szCs w:val="22"/>
        </w:rPr>
      </w:pPr>
    </w:p>
    <w:p w14:paraId="2D6E94AC" w14:textId="77777777" w:rsidR="00967931" w:rsidRPr="00281B0C" w:rsidRDefault="00967931" w:rsidP="00967931">
      <w:pPr>
        <w:jc w:val="both"/>
        <w:rPr>
          <w:rFonts w:ascii="Verdana" w:hAnsi="Verdana" w:cs="Arial"/>
          <w:sz w:val="22"/>
          <w:szCs w:val="22"/>
        </w:rPr>
      </w:pPr>
      <w:r w:rsidRPr="00281B0C">
        <w:rPr>
          <w:rFonts w:ascii="Verdana" w:hAnsi="Verdana" w:cs="Arial"/>
          <w:b/>
          <w:sz w:val="22"/>
          <w:szCs w:val="22"/>
        </w:rPr>
        <w:t xml:space="preserve">Livraison locale : </w:t>
      </w:r>
      <w:r w:rsidRPr="00281B0C">
        <w:rPr>
          <w:rFonts w:ascii="Verdana" w:hAnsi="Verdana" w:cs="Arial"/>
          <w:sz w:val="22"/>
          <w:szCs w:val="22"/>
        </w:rPr>
        <w:t xml:space="preserve">la livraison effectuée dans une zone de circulation interdite et signalisée par un panneau qui autorise les conducteurs de camion et de véhicule-outil à circuler dans cette zone de circulation interdite afin d’y effectuer l’une ou l’autre des tâches suivantes : </w:t>
      </w:r>
    </w:p>
    <w:p w14:paraId="064A5E8F" w14:textId="77777777" w:rsidR="00967931" w:rsidRPr="00281B0C" w:rsidRDefault="00967931" w:rsidP="00967931">
      <w:pPr>
        <w:rPr>
          <w:rFonts w:ascii="Verdana" w:hAnsi="Verdana" w:cs="Arial"/>
          <w:sz w:val="22"/>
          <w:szCs w:val="22"/>
        </w:rPr>
      </w:pPr>
    </w:p>
    <w:p w14:paraId="6E1A3FC8" w14:textId="77777777" w:rsidR="00967931" w:rsidRPr="00281B0C" w:rsidRDefault="00967931" w:rsidP="00612D9F">
      <w:pPr>
        <w:widowControl/>
        <w:numPr>
          <w:ilvl w:val="0"/>
          <w:numId w:val="18"/>
        </w:numPr>
        <w:autoSpaceDE/>
        <w:autoSpaceDN/>
        <w:adjustRightInd/>
        <w:rPr>
          <w:rFonts w:ascii="Verdana" w:hAnsi="Verdana" w:cs="Arial"/>
          <w:sz w:val="22"/>
          <w:szCs w:val="22"/>
        </w:rPr>
      </w:pPr>
      <w:r w:rsidRPr="00281B0C">
        <w:rPr>
          <w:rFonts w:ascii="Verdana" w:hAnsi="Verdana" w:cs="Arial"/>
          <w:sz w:val="22"/>
          <w:szCs w:val="22"/>
        </w:rPr>
        <w:t>Prendre ou livrer un bien;</w:t>
      </w:r>
    </w:p>
    <w:p w14:paraId="000DBF77" w14:textId="77777777" w:rsidR="00967931" w:rsidRPr="00281B0C" w:rsidRDefault="00967931" w:rsidP="00612D9F">
      <w:pPr>
        <w:widowControl/>
        <w:numPr>
          <w:ilvl w:val="0"/>
          <w:numId w:val="18"/>
        </w:numPr>
        <w:autoSpaceDE/>
        <w:autoSpaceDN/>
        <w:adjustRightInd/>
        <w:rPr>
          <w:rFonts w:ascii="Verdana" w:hAnsi="Verdana" w:cs="Arial"/>
          <w:sz w:val="22"/>
          <w:szCs w:val="22"/>
        </w:rPr>
      </w:pPr>
      <w:r w:rsidRPr="00281B0C">
        <w:rPr>
          <w:rFonts w:ascii="Verdana" w:hAnsi="Verdana" w:cs="Arial"/>
          <w:sz w:val="22"/>
          <w:szCs w:val="22"/>
        </w:rPr>
        <w:t>Fournir un service;</w:t>
      </w:r>
    </w:p>
    <w:p w14:paraId="2A76E99C" w14:textId="77777777" w:rsidR="00967931" w:rsidRPr="00281B0C" w:rsidRDefault="00967931" w:rsidP="00612D9F">
      <w:pPr>
        <w:widowControl/>
        <w:numPr>
          <w:ilvl w:val="0"/>
          <w:numId w:val="18"/>
        </w:numPr>
        <w:autoSpaceDE/>
        <w:autoSpaceDN/>
        <w:adjustRightInd/>
        <w:rPr>
          <w:rFonts w:ascii="Verdana" w:hAnsi="Verdana" w:cs="Arial"/>
          <w:sz w:val="22"/>
          <w:szCs w:val="22"/>
        </w:rPr>
      </w:pPr>
      <w:r w:rsidRPr="00281B0C">
        <w:rPr>
          <w:rFonts w:ascii="Verdana" w:hAnsi="Verdana" w:cs="Arial"/>
          <w:sz w:val="22"/>
          <w:szCs w:val="22"/>
        </w:rPr>
        <w:t>Exécuter un travail;</w:t>
      </w:r>
    </w:p>
    <w:p w14:paraId="2EECD40D" w14:textId="77777777" w:rsidR="00967931" w:rsidRPr="00281B0C" w:rsidRDefault="00967931" w:rsidP="00612D9F">
      <w:pPr>
        <w:widowControl/>
        <w:numPr>
          <w:ilvl w:val="0"/>
          <w:numId w:val="18"/>
        </w:numPr>
        <w:autoSpaceDE/>
        <w:autoSpaceDN/>
        <w:adjustRightInd/>
        <w:rPr>
          <w:rFonts w:ascii="Verdana" w:hAnsi="Verdana" w:cs="Arial"/>
          <w:sz w:val="22"/>
          <w:szCs w:val="22"/>
        </w:rPr>
      </w:pPr>
      <w:r w:rsidRPr="00281B0C">
        <w:rPr>
          <w:rFonts w:ascii="Verdana" w:hAnsi="Verdana" w:cs="Arial"/>
          <w:sz w:val="22"/>
          <w:szCs w:val="22"/>
        </w:rPr>
        <w:t>Faire réparer le véhicule;</w:t>
      </w:r>
    </w:p>
    <w:p w14:paraId="4E8FB7AF" w14:textId="77777777" w:rsidR="00967931" w:rsidRPr="00281B0C" w:rsidRDefault="00967931" w:rsidP="00612D9F">
      <w:pPr>
        <w:widowControl/>
        <w:numPr>
          <w:ilvl w:val="0"/>
          <w:numId w:val="18"/>
        </w:numPr>
        <w:autoSpaceDE/>
        <w:autoSpaceDN/>
        <w:adjustRightInd/>
        <w:rPr>
          <w:rFonts w:ascii="Verdana" w:hAnsi="Verdana" w:cs="Arial"/>
          <w:sz w:val="22"/>
          <w:szCs w:val="22"/>
        </w:rPr>
      </w:pPr>
      <w:r w:rsidRPr="00281B0C">
        <w:rPr>
          <w:rFonts w:ascii="Verdana" w:hAnsi="Verdana" w:cs="Arial"/>
          <w:sz w:val="22"/>
          <w:szCs w:val="22"/>
        </w:rPr>
        <w:t>Conduire le véhicule à son point d’attache.</w:t>
      </w:r>
    </w:p>
    <w:p w14:paraId="7A86A0EB" w14:textId="77777777" w:rsidR="00967931" w:rsidRPr="00281B0C" w:rsidRDefault="00967931" w:rsidP="00967931">
      <w:pPr>
        <w:rPr>
          <w:rFonts w:ascii="Verdana" w:hAnsi="Verdana" w:cs="Arial"/>
          <w:sz w:val="22"/>
          <w:szCs w:val="22"/>
        </w:rPr>
      </w:pPr>
    </w:p>
    <w:p w14:paraId="19D84A3D" w14:textId="77777777" w:rsidR="00967931" w:rsidRPr="00281B0C" w:rsidRDefault="00967931" w:rsidP="00967931">
      <w:pPr>
        <w:jc w:val="both"/>
        <w:rPr>
          <w:rFonts w:ascii="Verdana" w:hAnsi="Verdana" w:cs="Arial"/>
          <w:sz w:val="22"/>
          <w:szCs w:val="22"/>
        </w:rPr>
      </w:pPr>
      <w:r w:rsidRPr="00281B0C">
        <w:rPr>
          <w:rFonts w:ascii="Verdana" w:hAnsi="Verdana" w:cs="Arial"/>
          <w:b/>
          <w:sz w:val="22"/>
          <w:szCs w:val="22"/>
        </w:rPr>
        <w:t xml:space="preserve">Point d’attache : </w:t>
      </w:r>
      <w:r w:rsidRPr="00281B0C">
        <w:rPr>
          <w:rFonts w:ascii="Verdana" w:hAnsi="Verdana" w:cs="Arial"/>
          <w:sz w:val="22"/>
          <w:szCs w:val="22"/>
        </w:rPr>
        <w:t>le point d’attache du véhicule fait référence à l’établissement de l’entreprise, c’est-à-dire au lieu de remisage du véhicule, au bureau, à l’entrepôt, au garage ou au stationnement de l’entreprise.</w:t>
      </w:r>
    </w:p>
    <w:p w14:paraId="19A4CB2C" w14:textId="77777777" w:rsidR="00967931" w:rsidRPr="00281B0C" w:rsidRDefault="00967931" w:rsidP="00967931">
      <w:pPr>
        <w:jc w:val="both"/>
        <w:rPr>
          <w:rFonts w:ascii="Verdana" w:hAnsi="Verdana" w:cs="Arial"/>
          <w:sz w:val="22"/>
          <w:szCs w:val="22"/>
        </w:rPr>
      </w:pPr>
    </w:p>
    <w:p w14:paraId="6213159F" w14:textId="77777777" w:rsidR="00967931" w:rsidRPr="00281B0C" w:rsidRDefault="00967931" w:rsidP="00967931">
      <w:pPr>
        <w:jc w:val="both"/>
        <w:rPr>
          <w:rFonts w:ascii="Verdana" w:hAnsi="Verdana" w:cs="Arial"/>
          <w:sz w:val="22"/>
          <w:szCs w:val="22"/>
        </w:rPr>
      </w:pPr>
      <w:r w:rsidRPr="00281B0C">
        <w:rPr>
          <w:rFonts w:ascii="Verdana" w:hAnsi="Verdana" w:cs="Arial"/>
          <w:b/>
          <w:sz w:val="22"/>
          <w:szCs w:val="22"/>
        </w:rPr>
        <w:t xml:space="preserve">Véhicule d’urgence : </w:t>
      </w:r>
      <w:r w:rsidRPr="00281B0C">
        <w:rPr>
          <w:rFonts w:ascii="Verdana" w:hAnsi="Verdana" w:cs="Arial"/>
          <w:sz w:val="22"/>
          <w:szCs w:val="22"/>
        </w:rPr>
        <w:t xml:space="preserve">un véhicule routier utilisé comme véhicule de police conformément à </w:t>
      </w:r>
      <w:smartTag w:uri="urn:schemas-microsoft-com:office:smarttags" w:element="PersonName">
        <w:smartTagPr>
          <w:attr w:name="ProductID" w:val="la Loi"/>
        </w:smartTagPr>
        <w:r w:rsidRPr="00281B0C">
          <w:rPr>
            <w:rFonts w:ascii="Verdana" w:hAnsi="Verdana" w:cs="Arial"/>
            <w:sz w:val="22"/>
            <w:szCs w:val="22"/>
          </w:rPr>
          <w:t>la Loi</w:t>
        </w:r>
      </w:smartTag>
      <w:r w:rsidRPr="00281B0C">
        <w:rPr>
          <w:rFonts w:ascii="Verdana" w:hAnsi="Verdana" w:cs="Arial"/>
          <w:sz w:val="22"/>
          <w:szCs w:val="22"/>
        </w:rPr>
        <w:t xml:space="preserve"> sur la police</w:t>
      </w:r>
      <w:r w:rsidRPr="00281B0C">
        <w:rPr>
          <w:rFonts w:ascii="Verdana" w:hAnsi="Verdana" w:cs="Arial"/>
          <w:i/>
          <w:sz w:val="22"/>
          <w:szCs w:val="22"/>
        </w:rPr>
        <w:t xml:space="preserve"> </w:t>
      </w:r>
      <w:r w:rsidRPr="00281B0C">
        <w:rPr>
          <w:rFonts w:ascii="Verdana" w:hAnsi="Verdana" w:cs="Arial"/>
          <w:sz w:val="22"/>
          <w:szCs w:val="22"/>
        </w:rPr>
        <w:t xml:space="preserve">(RLRQ, c. P-13.1), un véhicule routier utilisé comme ambulance conformément à </w:t>
      </w:r>
      <w:smartTag w:uri="urn:schemas-microsoft-com:office:smarttags" w:element="PersonName">
        <w:smartTagPr>
          <w:attr w:name="ProductID" w:val="la Loi"/>
        </w:smartTagPr>
        <w:r w:rsidRPr="00281B0C">
          <w:rPr>
            <w:rFonts w:ascii="Verdana" w:hAnsi="Verdana" w:cs="Arial"/>
            <w:sz w:val="22"/>
            <w:szCs w:val="22"/>
          </w:rPr>
          <w:t>la Loi</w:t>
        </w:r>
      </w:smartTag>
      <w:r w:rsidRPr="00281B0C">
        <w:rPr>
          <w:rFonts w:ascii="Verdana" w:hAnsi="Verdana" w:cs="Arial"/>
          <w:sz w:val="22"/>
          <w:szCs w:val="22"/>
        </w:rPr>
        <w:t xml:space="preserve"> sur les services préhospitaliers d’urgence</w:t>
      </w:r>
      <w:r w:rsidRPr="00281B0C">
        <w:rPr>
          <w:rFonts w:ascii="Verdana" w:hAnsi="Verdana" w:cs="Arial"/>
          <w:i/>
          <w:sz w:val="22"/>
          <w:szCs w:val="22"/>
        </w:rPr>
        <w:t xml:space="preserve"> (</w:t>
      </w:r>
      <w:r w:rsidRPr="00281B0C">
        <w:rPr>
          <w:rFonts w:ascii="Verdana" w:hAnsi="Verdana" w:cs="Arial"/>
          <w:sz w:val="22"/>
          <w:szCs w:val="22"/>
        </w:rPr>
        <w:t xml:space="preserve">RLRQ, c. S-6.2), un véhicule routier de service d’incendie ou tout autre véhicule routier satisfaisant aux critères établis par règlement pour être reconnu comme véhicule d’urgence par </w:t>
      </w:r>
      <w:smartTag w:uri="urn:schemas-microsoft-com:office:smarttags" w:element="PersonName">
        <w:smartTagPr>
          <w:attr w:name="ProductID" w:val="la Soci￩t￩"/>
        </w:smartTagPr>
        <w:r w:rsidRPr="00281B0C">
          <w:rPr>
            <w:rFonts w:ascii="Verdana" w:hAnsi="Verdana" w:cs="Arial"/>
            <w:sz w:val="22"/>
            <w:szCs w:val="22"/>
          </w:rPr>
          <w:t>la Société</w:t>
        </w:r>
      </w:smartTag>
      <w:r w:rsidRPr="00281B0C">
        <w:rPr>
          <w:rFonts w:ascii="Verdana" w:hAnsi="Verdana" w:cs="Arial"/>
          <w:sz w:val="22"/>
          <w:szCs w:val="22"/>
        </w:rPr>
        <w:t xml:space="preserve"> de l’assurance automobile du Québec (SAAQ).</w:t>
      </w:r>
    </w:p>
    <w:p w14:paraId="11316F46" w14:textId="77777777" w:rsidR="00967931" w:rsidRPr="00281B0C" w:rsidRDefault="00967931" w:rsidP="00967931">
      <w:pPr>
        <w:jc w:val="both"/>
        <w:rPr>
          <w:rFonts w:ascii="Verdana" w:hAnsi="Verdana" w:cs="Arial"/>
          <w:sz w:val="22"/>
          <w:szCs w:val="22"/>
        </w:rPr>
      </w:pPr>
    </w:p>
    <w:p w14:paraId="3086833B" w14:textId="77777777" w:rsidR="00967931" w:rsidRPr="00281B0C" w:rsidRDefault="00967931" w:rsidP="00967931">
      <w:pPr>
        <w:jc w:val="both"/>
        <w:rPr>
          <w:rFonts w:ascii="Verdana" w:hAnsi="Verdana" w:cs="Arial"/>
          <w:b/>
          <w:sz w:val="22"/>
          <w:szCs w:val="22"/>
        </w:rPr>
      </w:pPr>
      <w:r w:rsidRPr="00281B0C">
        <w:rPr>
          <w:rFonts w:ascii="Verdana" w:hAnsi="Verdana" w:cs="Arial"/>
          <w:b/>
          <w:sz w:val="22"/>
          <w:szCs w:val="22"/>
        </w:rPr>
        <w:t>Article 3</w:t>
      </w:r>
    </w:p>
    <w:p w14:paraId="33654E1E" w14:textId="77777777" w:rsidR="00967931" w:rsidRPr="00281B0C" w:rsidRDefault="00967931" w:rsidP="00967931">
      <w:pPr>
        <w:jc w:val="both"/>
        <w:rPr>
          <w:rFonts w:ascii="Verdana" w:hAnsi="Verdana" w:cs="Arial"/>
          <w:b/>
          <w:sz w:val="22"/>
          <w:szCs w:val="22"/>
        </w:rPr>
      </w:pPr>
    </w:p>
    <w:p w14:paraId="5072AD03" w14:textId="77777777" w:rsidR="00967931" w:rsidRPr="00281B0C" w:rsidRDefault="00967931" w:rsidP="00967931">
      <w:pPr>
        <w:jc w:val="both"/>
        <w:rPr>
          <w:rFonts w:ascii="Verdana" w:hAnsi="Verdana" w:cs="Arial"/>
          <w:sz w:val="22"/>
          <w:szCs w:val="22"/>
        </w:rPr>
      </w:pPr>
      <w:r w:rsidRPr="00281B0C">
        <w:rPr>
          <w:rFonts w:ascii="Verdana" w:hAnsi="Verdana" w:cs="Arial"/>
          <w:sz w:val="22"/>
          <w:szCs w:val="22"/>
        </w:rPr>
        <w:t>La circulation des camions et des véhicules-outils est interdite sur les chemins suivants, lesquels sont indiqués sur le plan annexé au présent règlement :</w:t>
      </w:r>
    </w:p>
    <w:p w14:paraId="5A643D4E" w14:textId="77777777" w:rsidR="00967931" w:rsidRPr="00281B0C" w:rsidRDefault="00967931" w:rsidP="00967931">
      <w:pPr>
        <w:jc w:val="both"/>
        <w:rPr>
          <w:rFonts w:ascii="Verdana" w:hAnsi="Verdana" w:cs="Arial"/>
          <w:sz w:val="22"/>
          <w:szCs w:val="22"/>
        </w:rPr>
      </w:pPr>
    </w:p>
    <w:p w14:paraId="5290C4C8" w14:textId="77777777" w:rsidR="00967931" w:rsidRPr="00281B0C" w:rsidRDefault="00967931" w:rsidP="00967931">
      <w:pPr>
        <w:jc w:val="both"/>
        <w:rPr>
          <w:rFonts w:ascii="Verdana" w:hAnsi="Verdana" w:cs="Arial"/>
          <w:sz w:val="22"/>
          <w:szCs w:val="22"/>
        </w:rPr>
      </w:pPr>
      <w:r w:rsidRPr="00281B0C">
        <w:rPr>
          <w:rFonts w:ascii="Verdana" w:hAnsi="Verdana" w:cs="Arial"/>
          <w:sz w:val="22"/>
          <w:szCs w:val="22"/>
        </w:rPr>
        <w:t>Route du Lac Malcolm (en entier)</w:t>
      </w:r>
    </w:p>
    <w:p w14:paraId="16DA18A1" w14:textId="77777777" w:rsidR="00967931" w:rsidRPr="00281B0C" w:rsidRDefault="00967931" w:rsidP="00967931">
      <w:pPr>
        <w:jc w:val="both"/>
        <w:rPr>
          <w:rFonts w:ascii="Verdana" w:hAnsi="Verdana" w:cs="Arial"/>
          <w:sz w:val="22"/>
          <w:szCs w:val="22"/>
        </w:rPr>
      </w:pPr>
      <w:r w:rsidRPr="00281B0C">
        <w:rPr>
          <w:rFonts w:ascii="Verdana" w:hAnsi="Verdana" w:cs="Arial"/>
          <w:sz w:val="22"/>
          <w:szCs w:val="22"/>
        </w:rPr>
        <w:t>Route Melucq (en entier)</w:t>
      </w:r>
    </w:p>
    <w:p w14:paraId="47EFA883" w14:textId="77777777" w:rsidR="00967931" w:rsidRPr="00281B0C" w:rsidRDefault="00967931" w:rsidP="00967931">
      <w:pPr>
        <w:jc w:val="both"/>
        <w:rPr>
          <w:rFonts w:ascii="Verdana" w:hAnsi="Verdana" w:cs="Arial"/>
          <w:sz w:val="22"/>
          <w:szCs w:val="22"/>
        </w:rPr>
      </w:pPr>
      <w:r w:rsidRPr="00281B0C">
        <w:rPr>
          <w:rFonts w:ascii="Verdana" w:hAnsi="Verdana" w:cs="Arial"/>
          <w:sz w:val="22"/>
          <w:szCs w:val="22"/>
        </w:rPr>
        <w:t>Deuxième rang (de l’intersection de la route Rioux à l’intersection de la route Pouliot)</w:t>
      </w:r>
    </w:p>
    <w:p w14:paraId="50208321" w14:textId="77777777" w:rsidR="00967931" w:rsidRPr="00281B0C" w:rsidRDefault="00967931" w:rsidP="00967931">
      <w:pPr>
        <w:jc w:val="both"/>
        <w:rPr>
          <w:rFonts w:ascii="Verdana" w:hAnsi="Verdana" w:cs="Arial"/>
          <w:sz w:val="22"/>
          <w:szCs w:val="22"/>
        </w:rPr>
      </w:pPr>
      <w:r w:rsidRPr="00281B0C">
        <w:rPr>
          <w:rFonts w:ascii="Verdana" w:hAnsi="Verdana" w:cs="Arial"/>
          <w:sz w:val="22"/>
          <w:szCs w:val="22"/>
        </w:rPr>
        <w:t>Troisième rang (en entier)</w:t>
      </w:r>
    </w:p>
    <w:p w14:paraId="0A536527" w14:textId="77777777" w:rsidR="00967931" w:rsidRPr="00281B0C" w:rsidRDefault="00967931" w:rsidP="00967931">
      <w:pPr>
        <w:jc w:val="both"/>
        <w:rPr>
          <w:rFonts w:ascii="Verdana" w:hAnsi="Verdana" w:cs="Arial"/>
          <w:sz w:val="22"/>
          <w:szCs w:val="22"/>
        </w:rPr>
      </w:pPr>
    </w:p>
    <w:p w14:paraId="3C5C4CAE" w14:textId="77777777" w:rsidR="00967931" w:rsidRPr="00281B0C" w:rsidRDefault="00967931" w:rsidP="00967931">
      <w:pPr>
        <w:rPr>
          <w:rFonts w:ascii="Verdana" w:hAnsi="Verdana" w:cs="Arial"/>
          <w:b/>
          <w:sz w:val="22"/>
          <w:szCs w:val="22"/>
        </w:rPr>
      </w:pPr>
      <w:r w:rsidRPr="00281B0C">
        <w:rPr>
          <w:rFonts w:ascii="Verdana" w:hAnsi="Verdana" w:cs="Arial"/>
          <w:b/>
          <w:sz w:val="22"/>
          <w:szCs w:val="22"/>
        </w:rPr>
        <w:t>Article 4</w:t>
      </w:r>
    </w:p>
    <w:p w14:paraId="3BF67BF0" w14:textId="77777777" w:rsidR="00967931" w:rsidRPr="00281B0C" w:rsidRDefault="00967931" w:rsidP="00967931">
      <w:pPr>
        <w:rPr>
          <w:rFonts w:ascii="Verdana" w:hAnsi="Verdana" w:cs="Arial"/>
          <w:b/>
          <w:sz w:val="22"/>
          <w:szCs w:val="22"/>
        </w:rPr>
      </w:pPr>
    </w:p>
    <w:p w14:paraId="79FD8006" w14:textId="77777777" w:rsidR="00967931" w:rsidRPr="00281B0C" w:rsidRDefault="00967931" w:rsidP="00967931">
      <w:pPr>
        <w:jc w:val="both"/>
        <w:rPr>
          <w:rFonts w:ascii="Verdana" w:hAnsi="Verdana" w:cs="Arial"/>
          <w:sz w:val="22"/>
          <w:szCs w:val="22"/>
        </w:rPr>
      </w:pPr>
      <w:r w:rsidRPr="00281B0C">
        <w:rPr>
          <w:rFonts w:ascii="Verdana" w:hAnsi="Verdana" w:cs="Arial"/>
          <w:sz w:val="22"/>
          <w:szCs w:val="22"/>
        </w:rPr>
        <w:t>L’article 3 ne s’applique pas aux camions et aux véhicules-outils qui doivent effectuer une livraison locale.</w:t>
      </w:r>
    </w:p>
    <w:p w14:paraId="0D255E38" w14:textId="77777777" w:rsidR="00967931" w:rsidRPr="00281B0C" w:rsidRDefault="00967931" w:rsidP="00967931">
      <w:pPr>
        <w:rPr>
          <w:rFonts w:ascii="Verdana" w:hAnsi="Verdana" w:cs="Arial"/>
          <w:sz w:val="22"/>
          <w:szCs w:val="22"/>
        </w:rPr>
      </w:pPr>
    </w:p>
    <w:p w14:paraId="6D9C3D84" w14:textId="77777777" w:rsidR="00967931" w:rsidRPr="00281B0C" w:rsidRDefault="00967931" w:rsidP="00967931">
      <w:pPr>
        <w:jc w:val="both"/>
        <w:rPr>
          <w:rFonts w:ascii="Verdana" w:hAnsi="Verdana" w:cs="Arial"/>
          <w:sz w:val="22"/>
          <w:szCs w:val="22"/>
        </w:rPr>
      </w:pPr>
      <w:r w:rsidRPr="00281B0C">
        <w:rPr>
          <w:rFonts w:ascii="Verdana" w:hAnsi="Verdana" w:cs="Arial"/>
          <w:sz w:val="22"/>
          <w:szCs w:val="22"/>
        </w:rPr>
        <w:t xml:space="preserve">En outre, il ne s’applique pas : </w:t>
      </w:r>
    </w:p>
    <w:p w14:paraId="1DF0F37B" w14:textId="77777777" w:rsidR="00967931" w:rsidRPr="00281B0C" w:rsidRDefault="00967931" w:rsidP="00967931">
      <w:pPr>
        <w:jc w:val="both"/>
        <w:rPr>
          <w:rFonts w:ascii="Verdana" w:hAnsi="Verdana" w:cs="Arial"/>
          <w:sz w:val="22"/>
          <w:szCs w:val="22"/>
        </w:rPr>
      </w:pPr>
    </w:p>
    <w:p w14:paraId="3FB97958" w14:textId="77777777" w:rsidR="00967931" w:rsidRPr="00281B0C" w:rsidRDefault="00967931" w:rsidP="00612D9F">
      <w:pPr>
        <w:widowControl/>
        <w:numPr>
          <w:ilvl w:val="0"/>
          <w:numId w:val="19"/>
        </w:numPr>
        <w:autoSpaceDE/>
        <w:autoSpaceDN/>
        <w:adjustRightInd/>
        <w:jc w:val="both"/>
        <w:rPr>
          <w:rFonts w:ascii="Verdana" w:hAnsi="Verdana" w:cs="Arial"/>
          <w:sz w:val="22"/>
          <w:szCs w:val="22"/>
        </w:rPr>
      </w:pPr>
      <w:r w:rsidRPr="00281B0C">
        <w:rPr>
          <w:rFonts w:ascii="Verdana" w:hAnsi="Verdana" w:cs="Arial"/>
          <w:sz w:val="22"/>
          <w:szCs w:val="22"/>
        </w:rPr>
        <w:t>aux véhicules hors-normes circulant en vertu d’un permis spécial de circulation autorisant expressément l’accès au chemin interdit;</w:t>
      </w:r>
    </w:p>
    <w:p w14:paraId="4970FFA2" w14:textId="77777777" w:rsidR="00967931" w:rsidRPr="00281B0C" w:rsidRDefault="00967931" w:rsidP="00967931">
      <w:pPr>
        <w:ind w:left="720" w:hanging="360"/>
        <w:jc w:val="both"/>
        <w:rPr>
          <w:rFonts w:ascii="Verdana" w:hAnsi="Verdana" w:cs="Arial"/>
          <w:sz w:val="22"/>
          <w:szCs w:val="22"/>
        </w:rPr>
      </w:pPr>
      <w:r w:rsidRPr="00281B0C">
        <w:rPr>
          <w:rFonts w:ascii="Verdana" w:hAnsi="Verdana" w:cs="Arial"/>
          <w:sz w:val="22"/>
          <w:szCs w:val="22"/>
        </w:rPr>
        <w:t>b)</w:t>
      </w:r>
      <w:r w:rsidRPr="00281B0C">
        <w:rPr>
          <w:rFonts w:ascii="Verdana" w:hAnsi="Verdana" w:cs="Arial"/>
          <w:sz w:val="22"/>
          <w:szCs w:val="22"/>
        </w:rPr>
        <w:tab/>
        <w:t>à la machine agricole, aux tracteurs de ferme et aux véhicules de ferme;</w:t>
      </w:r>
    </w:p>
    <w:p w14:paraId="0F0BBB74" w14:textId="77777777" w:rsidR="00967931" w:rsidRPr="00281B0C" w:rsidRDefault="00967931" w:rsidP="00612D9F">
      <w:pPr>
        <w:widowControl/>
        <w:numPr>
          <w:ilvl w:val="0"/>
          <w:numId w:val="20"/>
        </w:numPr>
        <w:autoSpaceDE/>
        <w:autoSpaceDN/>
        <w:adjustRightInd/>
        <w:jc w:val="both"/>
        <w:rPr>
          <w:rFonts w:ascii="Verdana" w:hAnsi="Verdana" w:cs="Arial"/>
          <w:sz w:val="22"/>
          <w:szCs w:val="22"/>
        </w:rPr>
      </w:pPr>
      <w:r w:rsidRPr="00281B0C">
        <w:rPr>
          <w:rFonts w:ascii="Verdana" w:hAnsi="Verdana" w:cs="Arial"/>
          <w:sz w:val="22"/>
          <w:szCs w:val="22"/>
        </w:rPr>
        <w:lastRenderedPageBreak/>
        <w:t>aux dépanneuses;</w:t>
      </w:r>
    </w:p>
    <w:p w14:paraId="5022FD33" w14:textId="77777777" w:rsidR="00967931" w:rsidRPr="00281B0C" w:rsidRDefault="00967931" w:rsidP="00612D9F">
      <w:pPr>
        <w:widowControl/>
        <w:numPr>
          <w:ilvl w:val="0"/>
          <w:numId w:val="20"/>
        </w:numPr>
        <w:autoSpaceDE/>
        <w:autoSpaceDN/>
        <w:adjustRightInd/>
        <w:jc w:val="both"/>
        <w:rPr>
          <w:rFonts w:ascii="Verdana" w:hAnsi="Verdana" w:cs="Arial"/>
          <w:sz w:val="22"/>
          <w:szCs w:val="22"/>
        </w:rPr>
      </w:pPr>
      <w:r w:rsidRPr="00281B0C">
        <w:rPr>
          <w:rFonts w:ascii="Verdana" w:hAnsi="Verdana" w:cs="Arial"/>
          <w:sz w:val="22"/>
          <w:szCs w:val="22"/>
        </w:rPr>
        <w:t>aux véhicules d’urgence.</w:t>
      </w:r>
    </w:p>
    <w:p w14:paraId="69585FDF" w14:textId="77777777" w:rsidR="00967931" w:rsidRPr="00281B0C" w:rsidRDefault="00967931" w:rsidP="00967931">
      <w:pPr>
        <w:rPr>
          <w:rFonts w:ascii="Verdana" w:hAnsi="Verdana" w:cs="Arial"/>
          <w:sz w:val="22"/>
          <w:szCs w:val="22"/>
        </w:rPr>
      </w:pPr>
    </w:p>
    <w:p w14:paraId="7E62DFC0" w14:textId="77777777" w:rsidR="00967931" w:rsidRPr="00281B0C" w:rsidRDefault="00967931" w:rsidP="00967931">
      <w:pPr>
        <w:rPr>
          <w:rFonts w:ascii="Verdana" w:hAnsi="Verdana" w:cs="Arial"/>
          <w:sz w:val="22"/>
          <w:szCs w:val="22"/>
        </w:rPr>
      </w:pPr>
      <w:r w:rsidRPr="00281B0C">
        <w:rPr>
          <w:rFonts w:ascii="Verdana" w:hAnsi="Verdana" w:cs="Arial"/>
          <w:b/>
          <w:sz w:val="22"/>
          <w:szCs w:val="22"/>
        </w:rPr>
        <w:t>Article 5</w:t>
      </w:r>
    </w:p>
    <w:p w14:paraId="322EBE9D" w14:textId="77777777" w:rsidR="00967931" w:rsidRPr="00281B0C" w:rsidRDefault="00967931" w:rsidP="00967931">
      <w:pPr>
        <w:rPr>
          <w:rFonts w:ascii="Verdana" w:hAnsi="Verdana" w:cs="Arial"/>
          <w:sz w:val="22"/>
          <w:szCs w:val="22"/>
        </w:rPr>
      </w:pPr>
    </w:p>
    <w:p w14:paraId="46535C3C" w14:textId="77777777" w:rsidR="00967931" w:rsidRPr="00281B0C" w:rsidRDefault="00967931" w:rsidP="00967931">
      <w:pPr>
        <w:jc w:val="both"/>
        <w:rPr>
          <w:rFonts w:ascii="Verdana" w:hAnsi="Verdana" w:cs="Arial"/>
          <w:sz w:val="22"/>
          <w:szCs w:val="22"/>
        </w:rPr>
      </w:pPr>
      <w:r w:rsidRPr="00281B0C">
        <w:rPr>
          <w:rFonts w:ascii="Verdana" w:hAnsi="Verdana" w:cs="Arial"/>
          <w:sz w:val="22"/>
          <w:szCs w:val="22"/>
        </w:rPr>
        <w:t xml:space="preserve">Quiconque contrevient à l’article 3 commet une infraction et est passible d’une amende identique à celle prévue dans le Code de la sécurité routière. </w:t>
      </w:r>
    </w:p>
    <w:p w14:paraId="0706436A" w14:textId="77777777" w:rsidR="00967931" w:rsidRPr="00281B0C" w:rsidRDefault="00967931" w:rsidP="00967931">
      <w:pPr>
        <w:jc w:val="both"/>
        <w:rPr>
          <w:rFonts w:ascii="Verdana" w:hAnsi="Verdana" w:cs="Arial"/>
          <w:sz w:val="22"/>
          <w:szCs w:val="22"/>
        </w:rPr>
      </w:pPr>
    </w:p>
    <w:p w14:paraId="1654F647" w14:textId="77777777" w:rsidR="00967931" w:rsidRPr="00281B0C" w:rsidRDefault="00967931" w:rsidP="00967931">
      <w:pPr>
        <w:rPr>
          <w:rFonts w:ascii="Verdana" w:hAnsi="Verdana" w:cs="Arial"/>
          <w:b/>
          <w:sz w:val="22"/>
          <w:szCs w:val="22"/>
        </w:rPr>
      </w:pPr>
      <w:r w:rsidRPr="00281B0C">
        <w:rPr>
          <w:rFonts w:ascii="Verdana" w:hAnsi="Verdana" w:cs="Arial"/>
          <w:b/>
          <w:sz w:val="22"/>
          <w:szCs w:val="22"/>
        </w:rPr>
        <w:t>Article 6</w:t>
      </w:r>
    </w:p>
    <w:p w14:paraId="5478C12E" w14:textId="77777777" w:rsidR="00967931" w:rsidRPr="00281B0C" w:rsidRDefault="00967931" w:rsidP="00967931">
      <w:pPr>
        <w:rPr>
          <w:rFonts w:ascii="Verdana" w:hAnsi="Verdana" w:cs="Arial"/>
          <w:b/>
          <w:sz w:val="22"/>
          <w:szCs w:val="22"/>
        </w:rPr>
      </w:pPr>
    </w:p>
    <w:p w14:paraId="3797F52D" w14:textId="77777777" w:rsidR="00967931" w:rsidRPr="00281B0C" w:rsidRDefault="00967931" w:rsidP="00967931">
      <w:pPr>
        <w:rPr>
          <w:rFonts w:ascii="Verdana" w:hAnsi="Verdana" w:cs="Arial"/>
          <w:b/>
          <w:sz w:val="22"/>
          <w:szCs w:val="22"/>
        </w:rPr>
      </w:pPr>
      <w:r w:rsidRPr="00281B0C">
        <w:rPr>
          <w:rFonts w:ascii="Verdana" w:hAnsi="Verdana" w:cs="Arial"/>
          <w:sz w:val="22"/>
          <w:szCs w:val="22"/>
        </w:rPr>
        <w:t>Le présent règlement remplace et abroge le règlement numéro 94-08 relatif à la circulation de véhicules lourds de la Municipalité de Sayabec.</w:t>
      </w:r>
    </w:p>
    <w:p w14:paraId="5BA595AA" w14:textId="77777777" w:rsidR="00967931" w:rsidRPr="00281B0C" w:rsidRDefault="00967931" w:rsidP="00967931">
      <w:pPr>
        <w:rPr>
          <w:rFonts w:ascii="Verdana" w:hAnsi="Verdana" w:cs="Arial"/>
          <w:sz w:val="22"/>
          <w:szCs w:val="22"/>
        </w:rPr>
      </w:pPr>
    </w:p>
    <w:p w14:paraId="7A6B7E2F" w14:textId="77777777" w:rsidR="00967931" w:rsidRPr="00281B0C" w:rsidRDefault="00967931" w:rsidP="00967931">
      <w:pPr>
        <w:rPr>
          <w:rFonts w:ascii="Verdana" w:hAnsi="Verdana" w:cs="Arial"/>
          <w:b/>
          <w:sz w:val="22"/>
          <w:szCs w:val="22"/>
        </w:rPr>
      </w:pPr>
      <w:r w:rsidRPr="00281B0C">
        <w:rPr>
          <w:rFonts w:ascii="Verdana" w:hAnsi="Verdana" w:cs="Arial"/>
          <w:b/>
          <w:sz w:val="22"/>
          <w:szCs w:val="22"/>
        </w:rPr>
        <w:t>Article 7</w:t>
      </w:r>
    </w:p>
    <w:p w14:paraId="08D4D2B4" w14:textId="77777777" w:rsidR="00967931" w:rsidRPr="00281B0C" w:rsidRDefault="00967931" w:rsidP="00967931">
      <w:pPr>
        <w:rPr>
          <w:rFonts w:ascii="Verdana" w:hAnsi="Verdana" w:cs="Arial"/>
          <w:b/>
          <w:sz w:val="22"/>
          <w:szCs w:val="22"/>
        </w:rPr>
      </w:pPr>
    </w:p>
    <w:p w14:paraId="67A40028" w14:textId="77777777" w:rsidR="00967931" w:rsidRPr="00281B0C" w:rsidRDefault="00967931" w:rsidP="00967931">
      <w:pPr>
        <w:rPr>
          <w:rFonts w:ascii="Verdana" w:hAnsi="Verdana" w:cs="Arial"/>
          <w:b/>
          <w:sz w:val="22"/>
          <w:szCs w:val="22"/>
        </w:rPr>
      </w:pPr>
      <w:r w:rsidRPr="00281B0C">
        <w:rPr>
          <w:rFonts w:ascii="Verdana" w:hAnsi="Verdana" w:cs="Arial"/>
          <w:sz w:val="22"/>
          <w:szCs w:val="22"/>
        </w:rPr>
        <w:t>Le présent règlement entrera en vigueur le jour de sa publication, suivant la loi.</w:t>
      </w:r>
    </w:p>
    <w:p w14:paraId="3F372112" w14:textId="77777777" w:rsidR="00777E63" w:rsidRPr="00281B0C" w:rsidRDefault="00777E63" w:rsidP="00A56873">
      <w:pPr>
        <w:tabs>
          <w:tab w:val="left" w:leader="underscore" w:pos="6237"/>
        </w:tabs>
        <w:ind w:firstLine="3"/>
        <w:jc w:val="both"/>
        <w:rPr>
          <w:rFonts w:ascii="Verdana" w:eastAsiaTheme="minorHAnsi" w:hAnsi="Verdana"/>
          <w:sz w:val="22"/>
          <w:szCs w:val="22"/>
          <w:lang w:eastAsia="en-US"/>
        </w:rPr>
      </w:pPr>
    </w:p>
    <w:p w14:paraId="45F05F59" w14:textId="38BED881" w:rsidR="00777E63" w:rsidRPr="00281B0C" w:rsidRDefault="00777E63" w:rsidP="00A56873">
      <w:pPr>
        <w:tabs>
          <w:tab w:val="left" w:leader="underscore" w:pos="6237"/>
        </w:tabs>
        <w:ind w:firstLine="3"/>
        <w:jc w:val="both"/>
        <w:rPr>
          <w:rFonts w:ascii="Verdana" w:eastAsiaTheme="minorHAnsi" w:hAnsi="Verdana"/>
          <w:sz w:val="22"/>
          <w:szCs w:val="22"/>
          <w:lang w:eastAsia="en-US"/>
        </w:rPr>
      </w:pPr>
    </w:p>
    <w:p w14:paraId="7FDCC9CC" w14:textId="598A00DA" w:rsidR="002F62D5" w:rsidRPr="00281B0C" w:rsidRDefault="002F62D5" w:rsidP="002F62D5">
      <w:pPr>
        <w:ind w:left="4250" w:hanging="4250"/>
        <w:jc w:val="both"/>
        <w:rPr>
          <w:rFonts w:ascii="Verdana" w:hAnsi="Verdana"/>
          <w:b/>
          <w:bCs/>
          <w:sz w:val="22"/>
          <w:szCs w:val="22"/>
          <w:u w:val="single"/>
        </w:rPr>
      </w:pPr>
      <w:r w:rsidRPr="00281B0C">
        <w:rPr>
          <w:rFonts w:ascii="Verdana" w:hAnsi="Verdana"/>
          <w:b/>
          <w:sz w:val="22"/>
          <w:szCs w:val="22"/>
          <w:u w:val="single"/>
        </w:rPr>
        <w:t>Résolution 2025-06-10</w:t>
      </w:r>
      <w:r w:rsidR="00704A3D" w:rsidRPr="00281B0C">
        <w:rPr>
          <w:rFonts w:ascii="Verdana" w:hAnsi="Verdana"/>
          <w:b/>
          <w:sz w:val="22"/>
          <w:szCs w:val="22"/>
          <w:u w:val="single"/>
        </w:rPr>
        <w:t>5</w:t>
      </w:r>
      <w:r w:rsidRPr="00281B0C">
        <w:rPr>
          <w:rFonts w:ascii="Verdana" w:hAnsi="Verdana"/>
          <w:b/>
          <w:sz w:val="22"/>
          <w:szCs w:val="22"/>
        </w:rPr>
        <w:tab/>
      </w:r>
      <w:r w:rsidRPr="00281B0C">
        <w:rPr>
          <w:rFonts w:ascii="Verdana" w:hAnsi="Verdana"/>
          <w:b/>
          <w:sz w:val="22"/>
          <w:szCs w:val="22"/>
        </w:rPr>
        <w:tab/>
      </w:r>
      <w:r w:rsidRPr="00281B0C">
        <w:rPr>
          <w:rFonts w:ascii="Verdana" w:hAnsi="Verdana"/>
          <w:b/>
          <w:bCs/>
          <w:sz w:val="22"/>
          <w:szCs w:val="22"/>
        </w:rPr>
        <w:t>Adoption – Règlement 2025-06 sur le déneigement des chemins privés</w:t>
      </w:r>
    </w:p>
    <w:p w14:paraId="54369284" w14:textId="77777777" w:rsidR="002F62D5" w:rsidRPr="00281B0C" w:rsidRDefault="002F62D5" w:rsidP="002F62D5">
      <w:pPr>
        <w:tabs>
          <w:tab w:val="left" w:leader="underscore" w:pos="6237"/>
        </w:tabs>
        <w:ind w:firstLine="3"/>
        <w:jc w:val="both"/>
        <w:rPr>
          <w:rFonts w:ascii="Verdana" w:eastAsiaTheme="minorHAnsi" w:hAnsi="Verdana"/>
          <w:sz w:val="22"/>
          <w:szCs w:val="22"/>
          <w:u w:val="single"/>
          <w:lang w:eastAsia="en-US"/>
        </w:rPr>
      </w:pPr>
    </w:p>
    <w:p w14:paraId="1CB7736B" w14:textId="77777777" w:rsidR="00866DF0" w:rsidRPr="00281B0C" w:rsidRDefault="00866DF0" w:rsidP="00866DF0">
      <w:pPr>
        <w:tabs>
          <w:tab w:val="left" w:leader="underscore" w:pos="3402"/>
        </w:tabs>
        <w:jc w:val="both"/>
        <w:rPr>
          <w:rFonts w:ascii="Verdana" w:hAnsi="Verdana" w:cs="Arial"/>
          <w:sz w:val="22"/>
          <w:szCs w:val="22"/>
        </w:rPr>
      </w:pPr>
    </w:p>
    <w:p w14:paraId="04931A47" w14:textId="04AAC125" w:rsidR="00866DF0" w:rsidRPr="00281B0C" w:rsidRDefault="00866DF0" w:rsidP="00866DF0">
      <w:pPr>
        <w:tabs>
          <w:tab w:val="left" w:leader="underscore" w:pos="3402"/>
        </w:tabs>
        <w:jc w:val="both"/>
        <w:rPr>
          <w:rFonts w:ascii="Verdana" w:hAnsi="Verdana" w:cs="Arial"/>
          <w:sz w:val="22"/>
          <w:szCs w:val="22"/>
        </w:rPr>
      </w:pPr>
      <w:r w:rsidRPr="00281B0C">
        <w:rPr>
          <w:rFonts w:ascii="Verdana" w:hAnsi="Verdana" w:cs="Arial"/>
          <w:sz w:val="22"/>
          <w:szCs w:val="22"/>
        </w:rPr>
        <w:t xml:space="preserve">Ce point est reporté </w:t>
      </w:r>
    </w:p>
    <w:p w14:paraId="78CD173B" w14:textId="77777777" w:rsidR="00FE7161" w:rsidRPr="00281B0C" w:rsidRDefault="00FE7161" w:rsidP="00FE7161">
      <w:pPr>
        <w:jc w:val="both"/>
        <w:rPr>
          <w:rFonts w:ascii="Verdana" w:hAnsi="Verdana" w:cs="Arial"/>
          <w:sz w:val="22"/>
          <w:szCs w:val="22"/>
        </w:rPr>
      </w:pPr>
    </w:p>
    <w:p w14:paraId="4C1E12AA" w14:textId="77777777" w:rsidR="002F62D5" w:rsidRPr="00281B0C" w:rsidRDefault="002F62D5" w:rsidP="00A56873">
      <w:pPr>
        <w:tabs>
          <w:tab w:val="left" w:leader="underscore" w:pos="6237"/>
        </w:tabs>
        <w:ind w:firstLine="3"/>
        <w:jc w:val="both"/>
        <w:rPr>
          <w:rFonts w:ascii="Verdana" w:eastAsiaTheme="minorHAnsi" w:hAnsi="Verdana"/>
          <w:sz w:val="22"/>
          <w:szCs w:val="22"/>
          <w:lang w:eastAsia="en-US"/>
        </w:rPr>
      </w:pPr>
    </w:p>
    <w:p w14:paraId="593733FA" w14:textId="6EFF75CA" w:rsidR="00652A9D" w:rsidRPr="00281B0C" w:rsidRDefault="00652A9D" w:rsidP="00652A9D">
      <w:pPr>
        <w:ind w:left="4250" w:hanging="4250"/>
        <w:jc w:val="both"/>
        <w:rPr>
          <w:rFonts w:ascii="Verdana" w:hAnsi="Verdana"/>
          <w:b/>
          <w:bCs/>
          <w:sz w:val="22"/>
          <w:szCs w:val="22"/>
          <w:u w:val="single"/>
        </w:rPr>
      </w:pPr>
      <w:bookmarkStart w:id="106" w:name="_Hlk200530761"/>
      <w:r w:rsidRPr="00281B0C">
        <w:rPr>
          <w:rFonts w:ascii="Verdana" w:hAnsi="Verdana"/>
          <w:b/>
          <w:sz w:val="22"/>
          <w:szCs w:val="22"/>
          <w:u w:val="single"/>
        </w:rPr>
        <w:t>Résolution 2025-0</w:t>
      </w:r>
      <w:r w:rsidR="00425633" w:rsidRPr="00281B0C">
        <w:rPr>
          <w:rFonts w:ascii="Verdana" w:hAnsi="Verdana"/>
          <w:b/>
          <w:sz w:val="22"/>
          <w:szCs w:val="22"/>
          <w:u w:val="single"/>
        </w:rPr>
        <w:t>6</w:t>
      </w:r>
      <w:r w:rsidRPr="00281B0C">
        <w:rPr>
          <w:rFonts w:ascii="Verdana" w:hAnsi="Verdana"/>
          <w:b/>
          <w:sz w:val="22"/>
          <w:szCs w:val="22"/>
          <w:u w:val="single"/>
        </w:rPr>
        <w:t>-</w:t>
      </w:r>
      <w:r w:rsidR="00777E63" w:rsidRPr="00281B0C">
        <w:rPr>
          <w:rFonts w:ascii="Verdana" w:hAnsi="Verdana"/>
          <w:b/>
          <w:sz w:val="22"/>
          <w:szCs w:val="22"/>
          <w:u w:val="single"/>
        </w:rPr>
        <w:t>10</w:t>
      </w:r>
      <w:r w:rsidR="00704A3D" w:rsidRPr="00281B0C">
        <w:rPr>
          <w:rFonts w:ascii="Verdana" w:hAnsi="Verdana"/>
          <w:b/>
          <w:sz w:val="22"/>
          <w:szCs w:val="22"/>
          <w:u w:val="single"/>
        </w:rPr>
        <w:t>6</w:t>
      </w:r>
      <w:r w:rsidRPr="00281B0C">
        <w:rPr>
          <w:rFonts w:ascii="Verdana" w:hAnsi="Verdana"/>
          <w:b/>
          <w:sz w:val="22"/>
          <w:szCs w:val="22"/>
        </w:rPr>
        <w:tab/>
      </w:r>
      <w:r w:rsidRPr="00281B0C">
        <w:rPr>
          <w:rFonts w:ascii="Verdana" w:hAnsi="Verdana"/>
          <w:b/>
          <w:sz w:val="22"/>
          <w:szCs w:val="22"/>
        </w:rPr>
        <w:tab/>
      </w:r>
      <w:r w:rsidR="003001F4" w:rsidRPr="00281B0C">
        <w:rPr>
          <w:rFonts w:ascii="Verdana" w:hAnsi="Verdana"/>
          <w:b/>
          <w:bCs/>
          <w:sz w:val="22"/>
          <w:szCs w:val="22"/>
        </w:rPr>
        <w:t>Inscription – Congrès FQM</w:t>
      </w:r>
    </w:p>
    <w:p w14:paraId="35D1D437" w14:textId="77777777" w:rsidR="00652A9D" w:rsidRPr="00281B0C" w:rsidRDefault="00652A9D" w:rsidP="00652A9D">
      <w:pPr>
        <w:tabs>
          <w:tab w:val="left" w:leader="underscore" w:pos="6237"/>
        </w:tabs>
        <w:ind w:firstLine="3"/>
        <w:jc w:val="both"/>
        <w:rPr>
          <w:rFonts w:ascii="Verdana" w:eastAsiaTheme="minorHAnsi" w:hAnsi="Verdana"/>
          <w:sz w:val="22"/>
          <w:szCs w:val="22"/>
          <w:u w:val="single"/>
          <w:lang w:eastAsia="en-US"/>
        </w:rPr>
      </w:pPr>
    </w:p>
    <w:p w14:paraId="12E47BF8" w14:textId="77777777" w:rsidR="001F3EAF" w:rsidRPr="00281B0C" w:rsidRDefault="001F3EAF" w:rsidP="00652A9D">
      <w:pPr>
        <w:tabs>
          <w:tab w:val="left" w:leader="underscore" w:pos="6237"/>
        </w:tabs>
        <w:ind w:firstLine="3"/>
        <w:jc w:val="both"/>
        <w:rPr>
          <w:rFonts w:ascii="Verdana" w:eastAsiaTheme="minorHAnsi" w:hAnsi="Verdana"/>
          <w:sz w:val="22"/>
          <w:szCs w:val="22"/>
          <w:u w:val="single"/>
          <w:lang w:eastAsia="en-US"/>
        </w:rPr>
      </w:pPr>
    </w:p>
    <w:p w14:paraId="1926B932" w14:textId="520435C0" w:rsidR="003001F4" w:rsidRPr="00281B0C" w:rsidRDefault="003001F4" w:rsidP="003001F4">
      <w:pPr>
        <w:tabs>
          <w:tab w:val="left" w:leader="underscore" w:pos="540"/>
          <w:tab w:val="left" w:leader="underscore" w:pos="6521"/>
        </w:tabs>
        <w:jc w:val="both"/>
        <w:rPr>
          <w:rFonts w:ascii="Verdana" w:hAnsi="Verdana"/>
          <w:sz w:val="22"/>
          <w:szCs w:val="22"/>
        </w:rPr>
      </w:pPr>
      <w:r w:rsidRPr="00281B0C">
        <w:rPr>
          <w:rFonts w:ascii="Verdana" w:hAnsi="Verdana"/>
          <w:b/>
          <w:bCs/>
          <w:caps/>
          <w:sz w:val="22"/>
          <w:szCs w:val="22"/>
        </w:rPr>
        <w:t>Il est proposé</w:t>
      </w:r>
      <w:r w:rsidRPr="00281B0C">
        <w:rPr>
          <w:rFonts w:ascii="Verdana" w:hAnsi="Verdana"/>
          <w:sz w:val="22"/>
          <w:szCs w:val="22"/>
        </w:rPr>
        <w:t xml:space="preserve"> par </w:t>
      </w:r>
      <w:r w:rsidR="000635EB" w:rsidRPr="00281B0C">
        <w:rPr>
          <w:rFonts w:ascii="Verdana" w:hAnsi="Verdana"/>
          <w:sz w:val="22"/>
          <w:szCs w:val="22"/>
        </w:rPr>
        <w:t>M. Rémi Carrier</w:t>
      </w:r>
      <w:r w:rsidRPr="00281B0C">
        <w:rPr>
          <w:rFonts w:ascii="Verdana" w:hAnsi="Verdana"/>
          <w:sz w:val="22"/>
          <w:szCs w:val="22"/>
        </w:rPr>
        <w:t xml:space="preserve">, </w:t>
      </w:r>
      <w:r w:rsidRPr="00281B0C">
        <w:rPr>
          <w:rFonts w:ascii="Verdana" w:eastAsiaTheme="minorHAnsi" w:hAnsi="Verdana" w:cstheme="minorHAnsi"/>
          <w:sz w:val="22"/>
          <w:szCs w:val="22"/>
          <w:lang w:eastAsia="en-US"/>
        </w:rPr>
        <w:t xml:space="preserve">et résolu unanimement par les membres du conseil municipal de Sayabec </w:t>
      </w:r>
      <w:r w:rsidRPr="00281B0C">
        <w:rPr>
          <w:rFonts w:ascii="Verdana" w:hAnsi="Verdana"/>
          <w:sz w:val="22"/>
          <w:szCs w:val="22"/>
        </w:rPr>
        <w:t>d’autoriser l’inscription de monsieur Marcel Belzile, maire au Congrès de la Fédération québécoise des municipalités (FQM) tenu au Centre des congrès de Québec du 25 au 27 septembre 2025. Le coût pour la participation à cette activité est de 999$ par personne, plus les taxes applicables.</w:t>
      </w:r>
    </w:p>
    <w:p w14:paraId="7D9B7433" w14:textId="77777777" w:rsidR="003001F4" w:rsidRPr="00281B0C" w:rsidRDefault="003001F4" w:rsidP="003001F4">
      <w:pPr>
        <w:jc w:val="both"/>
        <w:rPr>
          <w:rFonts w:ascii="Verdana" w:hAnsi="Verdana"/>
          <w:sz w:val="22"/>
          <w:szCs w:val="22"/>
        </w:rPr>
      </w:pPr>
    </w:p>
    <w:p w14:paraId="4FC5BBD7" w14:textId="77777777" w:rsidR="003001F4" w:rsidRPr="00281B0C" w:rsidRDefault="003001F4" w:rsidP="003001F4">
      <w:pPr>
        <w:jc w:val="both"/>
        <w:rPr>
          <w:rFonts w:ascii="Verdana" w:hAnsi="Verdana"/>
          <w:sz w:val="22"/>
          <w:szCs w:val="22"/>
        </w:rPr>
      </w:pPr>
      <w:r w:rsidRPr="00281B0C">
        <w:rPr>
          <w:rFonts w:ascii="Verdana" w:hAnsi="Verdana"/>
          <w:sz w:val="22"/>
          <w:szCs w:val="22"/>
        </w:rPr>
        <w:t>Les frais de déplacement et de séjour seront remboursés selon la politique en vigueur à la municipalité de Sayabec.</w:t>
      </w:r>
    </w:p>
    <w:bookmarkEnd w:id="106"/>
    <w:p w14:paraId="6195A0E4" w14:textId="77777777" w:rsidR="00866DF0" w:rsidRPr="00281B0C" w:rsidRDefault="00866DF0" w:rsidP="003001F4">
      <w:pPr>
        <w:jc w:val="both"/>
        <w:rPr>
          <w:rFonts w:ascii="Verdana" w:hAnsi="Verdana"/>
          <w:sz w:val="22"/>
          <w:szCs w:val="22"/>
        </w:rPr>
      </w:pPr>
    </w:p>
    <w:p w14:paraId="3186B1F9" w14:textId="75A1D3E2" w:rsidR="00777E63" w:rsidRPr="00281B0C" w:rsidRDefault="00777E63" w:rsidP="00777E63">
      <w:pPr>
        <w:ind w:left="4250" w:hanging="4250"/>
        <w:jc w:val="both"/>
        <w:rPr>
          <w:rFonts w:ascii="Verdana" w:hAnsi="Verdana"/>
          <w:b/>
          <w:sz w:val="22"/>
          <w:szCs w:val="22"/>
          <w:u w:val="single"/>
        </w:rPr>
      </w:pPr>
      <w:bookmarkStart w:id="107" w:name="_Hlk200530812"/>
      <w:r w:rsidRPr="00281B0C">
        <w:rPr>
          <w:rFonts w:ascii="Verdana" w:hAnsi="Verdana"/>
          <w:b/>
          <w:sz w:val="22"/>
          <w:szCs w:val="22"/>
          <w:u w:val="single"/>
        </w:rPr>
        <w:t>Résolution 2025-06-1</w:t>
      </w:r>
      <w:r w:rsidR="00704A3D" w:rsidRPr="00281B0C">
        <w:rPr>
          <w:rFonts w:ascii="Verdana" w:hAnsi="Verdana"/>
          <w:b/>
          <w:sz w:val="22"/>
          <w:szCs w:val="22"/>
          <w:u w:val="single"/>
        </w:rPr>
        <w:t>07</w:t>
      </w:r>
      <w:r w:rsidRPr="00281B0C">
        <w:rPr>
          <w:rFonts w:ascii="Verdana" w:hAnsi="Verdana"/>
          <w:b/>
          <w:sz w:val="22"/>
          <w:szCs w:val="22"/>
        </w:rPr>
        <w:tab/>
      </w:r>
      <w:r w:rsidRPr="00281B0C">
        <w:rPr>
          <w:rFonts w:ascii="Verdana" w:hAnsi="Verdana"/>
          <w:b/>
          <w:sz w:val="22"/>
          <w:szCs w:val="22"/>
          <w:u w:val="single"/>
        </w:rPr>
        <w:tab/>
      </w:r>
      <w:r w:rsidR="005232C6" w:rsidRPr="00281B0C">
        <w:rPr>
          <w:rFonts w:ascii="Verdana" w:hAnsi="Verdana"/>
          <w:b/>
          <w:bCs/>
          <w:sz w:val="22"/>
          <w:szCs w:val="22"/>
        </w:rPr>
        <w:t>Annulation de l’emplacement de l’ancien centre communautaire au contrat d’assurance</w:t>
      </w:r>
    </w:p>
    <w:p w14:paraId="176672BA" w14:textId="77777777" w:rsidR="00777E63" w:rsidRPr="00281B0C" w:rsidRDefault="00777E63" w:rsidP="00777E63">
      <w:pPr>
        <w:tabs>
          <w:tab w:val="left" w:leader="underscore" w:pos="6237"/>
        </w:tabs>
        <w:ind w:firstLine="3"/>
        <w:jc w:val="both"/>
        <w:rPr>
          <w:rFonts w:ascii="Verdana" w:eastAsiaTheme="minorHAnsi" w:hAnsi="Verdana"/>
          <w:sz w:val="22"/>
          <w:szCs w:val="22"/>
          <w:lang w:eastAsia="en-US"/>
        </w:rPr>
      </w:pPr>
    </w:p>
    <w:p w14:paraId="504C182B" w14:textId="77777777" w:rsidR="00777E63" w:rsidRPr="00281B0C" w:rsidRDefault="00777E63" w:rsidP="00777E63">
      <w:pPr>
        <w:tabs>
          <w:tab w:val="left" w:leader="underscore" w:pos="6237"/>
        </w:tabs>
        <w:ind w:firstLine="3"/>
        <w:jc w:val="both"/>
        <w:rPr>
          <w:rFonts w:ascii="Verdana" w:eastAsiaTheme="minorHAnsi" w:hAnsi="Verdana"/>
          <w:sz w:val="22"/>
          <w:szCs w:val="22"/>
          <w:lang w:eastAsia="en-US"/>
        </w:rPr>
      </w:pPr>
    </w:p>
    <w:p w14:paraId="6E621396" w14:textId="6D12AE2D" w:rsidR="00612D9F" w:rsidRPr="00281B0C" w:rsidRDefault="00612D9F" w:rsidP="007A2807">
      <w:pPr>
        <w:ind w:left="2832" w:hanging="2832"/>
        <w:jc w:val="both"/>
        <w:rPr>
          <w:rFonts w:ascii="Verdana" w:hAnsi="Verdana"/>
          <w:sz w:val="22"/>
          <w:szCs w:val="22"/>
        </w:rPr>
      </w:pPr>
      <w:r w:rsidRPr="00281B0C">
        <w:rPr>
          <w:rFonts w:ascii="Verdana" w:hAnsi="Verdana"/>
          <w:b/>
          <w:bCs/>
          <w:caps/>
          <w:sz w:val="22"/>
          <w:szCs w:val="22"/>
        </w:rPr>
        <w:t>Considérant que</w:t>
      </w:r>
      <w:r w:rsidR="007A2807" w:rsidRPr="00281B0C">
        <w:rPr>
          <w:rFonts w:ascii="Verdana" w:hAnsi="Verdana"/>
          <w:b/>
          <w:bCs/>
          <w:caps/>
          <w:sz w:val="22"/>
          <w:szCs w:val="22"/>
        </w:rPr>
        <w:tab/>
      </w:r>
      <w:r w:rsidRPr="00281B0C">
        <w:rPr>
          <w:rFonts w:ascii="Verdana" w:hAnsi="Verdana"/>
          <w:sz w:val="22"/>
          <w:szCs w:val="22"/>
        </w:rPr>
        <w:t>le Centre communautaire de Sayabec, sis au 6 rue Keable, a été la proie des flammes en octobre 2023 et que le bâtiment est une perte totale;</w:t>
      </w:r>
    </w:p>
    <w:p w14:paraId="05AB86DA" w14:textId="77777777" w:rsidR="00612D9F" w:rsidRPr="00281B0C" w:rsidRDefault="00612D9F" w:rsidP="00612D9F">
      <w:pPr>
        <w:jc w:val="both"/>
        <w:rPr>
          <w:rFonts w:ascii="Verdana" w:hAnsi="Verdana"/>
          <w:sz w:val="22"/>
          <w:szCs w:val="22"/>
        </w:rPr>
      </w:pPr>
    </w:p>
    <w:p w14:paraId="4396563B" w14:textId="4C13BD2F" w:rsidR="00612D9F" w:rsidRPr="00281B0C" w:rsidRDefault="00612D9F" w:rsidP="007A2807">
      <w:pPr>
        <w:ind w:left="2832" w:hanging="2832"/>
        <w:jc w:val="both"/>
        <w:rPr>
          <w:rFonts w:ascii="Verdana" w:hAnsi="Verdana"/>
          <w:sz w:val="22"/>
          <w:szCs w:val="22"/>
        </w:rPr>
      </w:pPr>
      <w:r w:rsidRPr="00281B0C">
        <w:rPr>
          <w:rFonts w:ascii="Verdana" w:hAnsi="Verdana"/>
          <w:b/>
          <w:bCs/>
          <w:caps/>
          <w:sz w:val="22"/>
          <w:szCs w:val="22"/>
        </w:rPr>
        <w:t>Considérant que</w:t>
      </w:r>
      <w:r w:rsidR="007A2807" w:rsidRPr="00281B0C">
        <w:rPr>
          <w:rFonts w:ascii="Verdana" w:hAnsi="Verdana"/>
          <w:b/>
          <w:bCs/>
          <w:caps/>
          <w:sz w:val="22"/>
          <w:szCs w:val="22"/>
        </w:rPr>
        <w:tab/>
      </w:r>
      <w:r w:rsidRPr="00281B0C">
        <w:rPr>
          <w:rFonts w:ascii="Verdana" w:hAnsi="Verdana"/>
          <w:sz w:val="22"/>
          <w:szCs w:val="22"/>
        </w:rPr>
        <w:t>le règlement du sinistre avec l’assureur est pratiquement achevé ;</w:t>
      </w:r>
    </w:p>
    <w:p w14:paraId="4646F31F" w14:textId="77777777" w:rsidR="00612D9F" w:rsidRPr="00281B0C" w:rsidRDefault="00612D9F" w:rsidP="00612D9F">
      <w:pPr>
        <w:jc w:val="both"/>
        <w:rPr>
          <w:rFonts w:ascii="Verdana" w:hAnsi="Verdana"/>
          <w:sz w:val="22"/>
          <w:szCs w:val="22"/>
        </w:rPr>
      </w:pPr>
    </w:p>
    <w:p w14:paraId="7976EF45" w14:textId="50E21BAC" w:rsidR="00612D9F" w:rsidRPr="00281B0C" w:rsidRDefault="00612D9F" w:rsidP="007A2807">
      <w:pPr>
        <w:ind w:left="2832" w:hanging="2832"/>
        <w:jc w:val="both"/>
        <w:rPr>
          <w:rFonts w:ascii="Verdana" w:hAnsi="Verdana"/>
          <w:sz w:val="22"/>
          <w:szCs w:val="22"/>
        </w:rPr>
      </w:pPr>
      <w:r w:rsidRPr="00281B0C">
        <w:rPr>
          <w:rFonts w:ascii="Verdana" w:hAnsi="Verdana"/>
          <w:b/>
          <w:bCs/>
          <w:caps/>
          <w:sz w:val="22"/>
          <w:szCs w:val="22"/>
        </w:rPr>
        <w:t>Considérant</w:t>
      </w:r>
      <w:r w:rsidRPr="00281B0C">
        <w:rPr>
          <w:rFonts w:ascii="Verdana" w:hAnsi="Verdana"/>
          <w:sz w:val="22"/>
          <w:szCs w:val="22"/>
        </w:rPr>
        <w:t xml:space="preserve"> </w:t>
      </w:r>
      <w:r w:rsidR="007A2807" w:rsidRPr="00281B0C">
        <w:rPr>
          <w:rFonts w:ascii="Verdana" w:hAnsi="Verdana"/>
          <w:b/>
          <w:bCs/>
          <w:caps/>
          <w:sz w:val="22"/>
          <w:szCs w:val="22"/>
        </w:rPr>
        <w:t>QUE</w:t>
      </w:r>
      <w:r w:rsidR="007A2807" w:rsidRPr="00281B0C">
        <w:rPr>
          <w:rFonts w:ascii="Verdana" w:hAnsi="Verdana"/>
          <w:sz w:val="22"/>
          <w:szCs w:val="22"/>
        </w:rPr>
        <w:tab/>
      </w:r>
      <w:r w:rsidRPr="00281B0C">
        <w:rPr>
          <w:rFonts w:ascii="Verdana" w:hAnsi="Verdana"/>
          <w:sz w:val="22"/>
          <w:szCs w:val="22"/>
        </w:rPr>
        <w:t xml:space="preserve">les règles de régie interne du Fonds d’assurance des municipalités du </w:t>
      </w:r>
      <w:r w:rsidRPr="00281B0C">
        <w:rPr>
          <w:rFonts w:ascii="Verdana" w:hAnsi="Verdana"/>
          <w:sz w:val="22"/>
          <w:szCs w:val="22"/>
        </w:rPr>
        <w:lastRenderedPageBreak/>
        <w:t>Québec;</w:t>
      </w:r>
    </w:p>
    <w:p w14:paraId="507E32B4" w14:textId="77777777" w:rsidR="00CF382F" w:rsidRPr="00281B0C" w:rsidRDefault="00CF382F" w:rsidP="007A2807">
      <w:pPr>
        <w:ind w:left="2832" w:hanging="2832"/>
        <w:jc w:val="both"/>
        <w:rPr>
          <w:rFonts w:ascii="Verdana" w:hAnsi="Verdana"/>
          <w:sz w:val="22"/>
          <w:szCs w:val="22"/>
        </w:rPr>
      </w:pPr>
    </w:p>
    <w:p w14:paraId="10CFB03A" w14:textId="77777777" w:rsidR="00CF382F" w:rsidRPr="00281B0C" w:rsidRDefault="00CF382F" w:rsidP="007A2807">
      <w:pPr>
        <w:ind w:left="2832" w:hanging="2832"/>
        <w:jc w:val="both"/>
        <w:rPr>
          <w:rFonts w:ascii="Verdana" w:hAnsi="Verdana"/>
          <w:sz w:val="22"/>
          <w:szCs w:val="22"/>
        </w:rPr>
      </w:pPr>
    </w:p>
    <w:p w14:paraId="75DA5AE0" w14:textId="77777777" w:rsidR="00CF382F" w:rsidRPr="00281B0C" w:rsidRDefault="00CF382F" w:rsidP="007A2807">
      <w:pPr>
        <w:ind w:left="2832" w:hanging="2832"/>
        <w:jc w:val="both"/>
        <w:rPr>
          <w:rFonts w:ascii="Verdana" w:hAnsi="Verdana"/>
          <w:sz w:val="22"/>
          <w:szCs w:val="22"/>
        </w:rPr>
      </w:pPr>
    </w:p>
    <w:p w14:paraId="450F3230" w14:textId="77777777" w:rsidR="00CF382F" w:rsidRPr="00281B0C" w:rsidRDefault="00CF382F" w:rsidP="007A2807">
      <w:pPr>
        <w:ind w:left="2832" w:hanging="2832"/>
        <w:jc w:val="both"/>
        <w:rPr>
          <w:rFonts w:ascii="Verdana" w:hAnsi="Verdana"/>
          <w:sz w:val="22"/>
          <w:szCs w:val="22"/>
        </w:rPr>
      </w:pPr>
    </w:p>
    <w:p w14:paraId="2AC28BFE" w14:textId="77777777" w:rsidR="00CF382F" w:rsidRPr="00281B0C" w:rsidRDefault="00CF382F" w:rsidP="007A2807">
      <w:pPr>
        <w:ind w:left="2832" w:hanging="2832"/>
        <w:jc w:val="both"/>
        <w:rPr>
          <w:rFonts w:ascii="Verdana" w:hAnsi="Verdana"/>
          <w:sz w:val="22"/>
          <w:szCs w:val="22"/>
        </w:rPr>
      </w:pPr>
    </w:p>
    <w:p w14:paraId="661F5C94" w14:textId="77777777" w:rsidR="00612D9F" w:rsidRPr="00281B0C" w:rsidRDefault="00612D9F" w:rsidP="00612D9F">
      <w:pPr>
        <w:jc w:val="both"/>
        <w:rPr>
          <w:rFonts w:ascii="Verdana" w:hAnsi="Verdana"/>
          <w:sz w:val="22"/>
          <w:szCs w:val="22"/>
        </w:rPr>
      </w:pPr>
    </w:p>
    <w:p w14:paraId="62C6221A" w14:textId="3CC03ECC" w:rsidR="00612D9F" w:rsidRPr="00281B0C" w:rsidRDefault="00612D9F" w:rsidP="00CD3966">
      <w:pPr>
        <w:tabs>
          <w:tab w:val="left" w:leader="underscore" w:pos="7088"/>
        </w:tabs>
        <w:jc w:val="both"/>
        <w:rPr>
          <w:rFonts w:ascii="Verdana" w:hAnsi="Verdana"/>
          <w:sz w:val="22"/>
          <w:szCs w:val="22"/>
        </w:rPr>
      </w:pPr>
      <w:r w:rsidRPr="00281B0C">
        <w:rPr>
          <w:rFonts w:ascii="Verdana" w:hAnsi="Verdana"/>
          <w:b/>
          <w:bCs/>
          <w:caps/>
          <w:sz w:val="22"/>
          <w:szCs w:val="22"/>
        </w:rPr>
        <w:t xml:space="preserve">En conséquence, il est proposé </w:t>
      </w:r>
      <w:r w:rsidRPr="00281B0C">
        <w:rPr>
          <w:rFonts w:ascii="Verdana" w:hAnsi="Verdana"/>
          <w:sz w:val="22"/>
          <w:szCs w:val="22"/>
        </w:rPr>
        <w:t>par</w:t>
      </w:r>
      <w:r w:rsidR="00CD3966" w:rsidRPr="00281B0C">
        <w:rPr>
          <w:rFonts w:ascii="Verdana" w:hAnsi="Verdana"/>
          <w:sz w:val="22"/>
          <w:szCs w:val="22"/>
        </w:rPr>
        <w:t xml:space="preserve"> </w:t>
      </w:r>
      <w:r w:rsidR="00CF382F" w:rsidRPr="00281B0C">
        <w:rPr>
          <w:rFonts w:ascii="Verdana" w:hAnsi="Verdana"/>
          <w:sz w:val="22"/>
          <w:szCs w:val="22"/>
        </w:rPr>
        <w:t xml:space="preserve">M. Lorenzo Ouellet </w:t>
      </w:r>
      <w:r w:rsidRPr="00281B0C">
        <w:rPr>
          <w:rFonts w:ascii="Verdana" w:hAnsi="Verdana"/>
          <w:sz w:val="22"/>
          <w:szCs w:val="22"/>
        </w:rPr>
        <w:t>et résolu unanimement par les membres du conseil municipal de Sayabec de demander au Fonds d’assurance des municipalités du Québec de procéder à l’annulation de l’emplacement de l’ancien centre communautaire (6, rue Keable) au contrat d’assurance en vigueur avec la Municipalité portant le numéro MU07085 et, ce, rétroactivement au 15 décembre 2024.</w:t>
      </w:r>
    </w:p>
    <w:bookmarkEnd w:id="107"/>
    <w:p w14:paraId="1C001E37" w14:textId="77777777" w:rsidR="009F3C1B" w:rsidRPr="00281B0C" w:rsidRDefault="009F3C1B" w:rsidP="009F3C1B">
      <w:pPr>
        <w:tabs>
          <w:tab w:val="left" w:leader="underscore" w:pos="6237"/>
        </w:tabs>
        <w:jc w:val="both"/>
        <w:rPr>
          <w:rFonts w:ascii="Verdana" w:eastAsiaTheme="minorHAnsi" w:hAnsi="Verdana"/>
          <w:sz w:val="22"/>
          <w:szCs w:val="22"/>
          <w:lang w:eastAsia="en-US"/>
        </w:rPr>
      </w:pPr>
    </w:p>
    <w:p w14:paraId="681E4538" w14:textId="77777777" w:rsidR="00777E63" w:rsidRPr="00281B0C" w:rsidRDefault="00777E63" w:rsidP="009F3C1B">
      <w:pPr>
        <w:tabs>
          <w:tab w:val="left" w:leader="underscore" w:pos="6237"/>
        </w:tabs>
        <w:jc w:val="both"/>
        <w:rPr>
          <w:rFonts w:ascii="Verdana" w:eastAsiaTheme="minorHAnsi" w:hAnsi="Verdana"/>
          <w:sz w:val="22"/>
          <w:szCs w:val="22"/>
          <w:lang w:eastAsia="en-US"/>
        </w:rPr>
      </w:pPr>
    </w:p>
    <w:p w14:paraId="659B14B9" w14:textId="77777777" w:rsidR="00FE3096" w:rsidRPr="00281B0C" w:rsidRDefault="00FE3096" w:rsidP="009F3C1B">
      <w:pPr>
        <w:tabs>
          <w:tab w:val="left" w:leader="underscore" w:pos="6237"/>
        </w:tabs>
        <w:jc w:val="both"/>
        <w:rPr>
          <w:rFonts w:ascii="Verdana" w:eastAsiaTheme="minorHAnsi" w:hAnsi="Verdana"/>
          <w:sz w:val="22"/>
          <w:szCs w:val="22"/>
          <w:lang w:eastAsia="en-US"/>
        </w:rPr>
      </w:pPr>
    </w:p>
    <w:p w14:paraId="0005CA0A" w14:textId="31A3D630" w:rsidR="00777E63" w:rsidRPr="00281B0C" w:rsidRDefault="00777E63" w:rsidP="00777E63">
      <w:pPr>
        <w:ind w:left="4250" w:hanging="4250"/>
        <w:jc w:val="both"/>
        <w:rPr>
          <w:rFonts w:ascii="Verdana" w:hAnsi="Verdana"/>
          <w:b/>
          <w:sz w:val="22"/>
          <w:szCs w:val="22"/>
          <w:u w:val="single"/>
        </w:rPr>
      </w:pPr>
      <w:bookmarkStart w:id="108" w:name="_Hlk200530875"/>
      <w:r w:rsidRPr="00281B0C">
        <w:rPr>
          <w:rFonts w:ascii="Verdana" w:hAnsi="Verdana"/>
          <w:b/>
          <w:sz w:val="22"/>
          <w:szCs w:val="22"/>
          <w:u w:val="single"/>
        </w:rPr>
        <w:t>Résolution 2025-06-10</w:t>
      </w:r>
      <w:r w:rsidR="00704A3D" w:rsidRPr="00281B0C">
        <w:rPr>
          <w:rFonts w:ascii="Verdana" w:hAnsi="Verdana"/>
          <w:b/>
          <w:sz w:val="22"/>
          <w:szCs w:val="22"/>
          <w:u w:val="single"/>
        </w:rPr>
        <w:t>8</w:t>
      </w:r>
      <w:r w:rsidRPr="00281B0C">
        <w:rPr>
          <w:rFonts w:ascii="Verdana" w:hAnsi="Verdana"/>
          <w:b/>
          <w:sz w:val="22"/>
          <w:szCs w:val="22"/>
        </w:rPr>
        <w:tab/>
      </w:r>
      <w:r w:rsidRPr="00281B0C">
        <w:rPr>
          <w:rFonts w:ascii="Verdana" w:hAnsi="Verdana"/>
          <w:b/>
          <w:sz w:val="22"/>
          <w:szCs w:val="22"/>
          <w:u w:val="single"/>
        </w:rPr>
        <w:tab/>
      </w:r>
      <w:r w:rsidR="005232C6" w:rsidRPr="00281B0C">
        <w:rPr>
          <w:rFonts w:ascii="Verdana" w:hAnsi="Verdana"/>
          <w:b/>
          <w:bCs/>
          <w:sz w:val="22"/>
          <w:szCs w:val="22"/>
        </w:rPr>
        <w:t>Demande à la MRC de La Matapédia de réintégrer les agentes de développement territorial dans les comités de sauvegarde des écoles</w:t>
      </w:r>
    </w:p>
    <w:p w14:paraId="79248A64" w14:textId="77777777" w:rsidR="00777E63" w:rsidRPr="00281B0C" w:rsidRDefault="00777E63" w:rsidP="00777E63">
      <w:pPr>
        <w:tabs>
          <w:tab w:val="left" w:leader="underscore" w:pos="6237"/>
        </w:tabs>
        <w:ind w:firstLine="3"/>
        <w:jc w:val="both"/>
        <w:rPr>
          <w:rFonts w:ascii="Verdana" w:eastAsiaTheme="minorHAnsi" w:hAnsi="Verdana"/>
          <w:sz w:val="22"/>
          <w:szCs w:val="22"/>
          <w:lang w:eastAsia="en-US"/>
        </w:rPr>
      </w:pPr>
    </w:p>
    <w:p w14:paraId="09DE1758" w14:textId="77777777" w:rsidR="00777E63" w:rsidRPr="00281B0C" w:rsidRDefault="00777E63" w:rsidP="00777E63">
      <w:pPr>
        <w:tabs>
          <w:tab w:val="left" w:leader="underscore" w:pos="6237"/>
        </w:tabs>
        <w:ind w:firstLine="3"/>
        <w:jc w:val="both"/>
        <w:rPr>
          <w:rFonts w:ascii="Verdana" w:eastAsiaTheme="minorHAnsi" w:hAnsi="Verdana"/>
          <w:sz w:val="22"/>
          <w:szCs w:val="22"/>
          <w:lang w:eastAsia="en-US"/>
        </w:rPr>
      </w:pPr>
    </w:p>
    <w:p w14:paraId="6760C7EB" w14:textId="77777777" w:rsidR="005232C6" w:rsidRPr="00281B0C" w:rsidRDefault="005232C6" w:rsidP="005232C6">
      <w:pPr>
        <w:spacing w:after="240"/>
        <w:jc w:val="both"/>
        <w:rPr>
          <w:rFonts w:ascii="Verdana" w:hAnsi="Verdana"/>
          <w:sz w:val="22"/>
          <w:szCs w:val="22"/>
        </w:rPr>
      </w:pPr>
      <w:r w:rsidRPr="00281B0C">
        <w:rPr>
          <w:rFonts w:ascii="Verdana" w:hAnsi="Verdana"/>
          <w:b/>
          <w:bCs/>
          <w:caps/>
          <w:sz w:val="22"/>
          <w:szCs w:val="22"/>
        </w:rPr>
        <w:t xml:space="preserve">ATTENDU QUE </w:t>
      </w:r>
      <w:r w:rsidRPr="00281B0C">
        <w:rPr>
          <w:rFonts w:ascii="Verdana" w:hAnsi="Verdana"/>
          <w:sz w:val="22"/>
          <w:szCs w:val="22"/>
        </w:rPr>
        <w:t>les écoles de village sont au cœur de la vitalité sociale, économique et démographique de nos milieux ;</w:t>
      </w:r>
    </w:p>
    <w:p w14:paraId="06E27743" w14:textId="77777777" w:rsidR="005232C6" w:rsidRPr="00281B0C" w:rsidRDefault="005232C6" w:rsidP="005232C6">
      <w:pPr>
        <w:spacing w:after="240"/>
        <w:jc w:val="both"/>
        <w:rPr>
          <w:rFonts w:ascii="Verdana" w:hAnsi="Verdana"/>
          <w:sz w:val="22"/>
          <w:szCs w:val="22"/>
        </w:rPr>
      </w:pPr>
      <w:r w:rsidRPr="00281B0C">
        <w:rPr>
          <w:rFonts w:ascii="Verdana" w:hAnsi="Verdana"/>
          <w:b/>
          <w:bCs/>
          <w:caps/>
          <w:sz w:val="22"/>
          <w:szCs w:val="22"/>
        </w:rPr>
        <w:t xml:space="preserve">ATTENDU QUE </w:t>
      </w:r>
      <w:r w:rsidRPr="00281B0C">
        <w:rPr>
          <w:rFonts w:ascii="Verdana" w:hAnsi="Verdana"/>
          <w:sz w:val="22"/>
          <w:szCs w:val="22"/>
        </w:rPr>
        <w:t>dans le contexte des menaces de fermeture d’écoles dans la MRC de La Matapédia, plusieurs comités citoyens et municipaux se sont mobilisés pour assurer leur maintien ;</w:t>
      </w:r>
    </w:p>
    <w:p w14:paraId="3906069A" w14:textId="77777777" w:rsidR="005232C6" w:rsidRPr="00281B0C" w:rsidRDefault="005232C6" w:rsidP="005232C6">
      <w:pPr>
        <w:spacing w:after="240"/>
        <w:jc w:val="both"/>
        <w:rPr>
          <w:rFonts w:ascii="Verdana" w:hAnsi="Verdana"/>
          <w:sz w:val="22"/>
          <w:szCs w:val="22"/>
        </w:rPr>
      </w:pPr>
      <w:r w:rsidRPr="00281B0C">
        <w:rPr>
          <w:rFonts w:ascii="Verdana" w:hAnsi="Verdana"/>
          <w:b/>
          <w:bCs/>
          <w:caps/>
          <w:sz w:val="22"/>
          <w:szCs w:val="22"/>
        </w:rPr>
        <w:t xml:space="preserve">ATTENDU QUE </w:t>
      </w:r>
      <w:r w:rsidRPr="00281B0C">
        <w:rPr>
          <w:rFonts w:ascii="Verdana" w:hAnsi="Verdana"/>
          <w:sz w:val="22"/>
          <w:szCs w:val="22"/>
        </w:rPr>
        <w:t>les agentes de développement local et territorial de la MRC ont contribué de manière importante à l’organisation, la coordination et le soutien technique de ces comités ;</w:t>
      </w:r>
    </w:p>
    <w:p w14:paraId="373823CD" w14:textId="77777777" w:rsidR="005232C6" w:rsidRPr="00281B0C" w:rsidRDefault="005232C6" w:rsidP="005232C6">
      <w:pPr>
        <w:spacing w:after="240"/>
        <w:jc w:val="both"/>
        <w:rPr>
          <w:rFonts w:ascii="Verdana" w:hAnsi="Verdana"/>
          <w:sz w:val="22"/>
          <w:szCs w:val="22"/>
        </w:rPr>
      </w:pPr>
      <w:r w:rsidRPr="00281B0C">
        <w:rPr>
          <w:rFonts w:ascii="Verdana" w:hAnsi="Verdana"/>
          <w:b/>
          <w:bCs/>
          <w:caps/>
          <w:sz w:val="22"/>
          <w:szCs w:val="22"/>
        </w:rPr>
        <w:t xml:space="preserve">ATTENDU QUE </w:t>
      </w:r>
      <w:r w:rsidRPr="00281B0C">
        <w:rPr>
          <w:rFonts w:ascii="Verdana" w:hAnsi="Verdana"/>
          <w:sz w:val="22"/>
          <w:szCs w:val="22"/>
        </w:rPr>
        <w:t>la décision récente de la MRC de retirer les agentes de développement des comités locaux a suscité une vive déception dans plusieurs municipalités, dont Sayabec ;</w:t>
      </w:r>
    </w:p>
    <w:p w14:paraId="7FC251DA" w14:textId="77777777" w:rsidR="005232C6" w:rsidRPr="00281B0C" w:rsidRDefault="005232C6" w:rsidP="005232C6">
      <w:pPr>
        <w:spacing w:after="240"/>
        <w:jc w:val="both"/>
        <w:rPr>
          <w:rFonts w:ascii="Verdana" w:hAnsi="Verdana"/>
          <w:sz w:val="22"/>
          <w:szCs w:val="22"/>
        </w:rPr>
      </w:pPr>
      <w:r w:rsidRPr="00281B0C">
        <w:rPr>
          <w:rFonts w:ascii="Verdana" w:hAnsi="Verdana"/>
          <w:b/>
          <w:bCs/>
          <w:caps/>
          <w:sz w:val="22"/>
          <w:szCs w:val="22"/>
        </w:rPr>
        <w:t xml:space="preserve">ATTENDU QUE </w:t>
      </w:r>
      <w:r w:rsidRPr="00281B0C">
        <w:rPr>
          <w:rFonts w:ascii="Verdana" w:hAnsi="Verdana"/>
          <w:sz w:val="22"/>
          <w:szCs w:val="22"/>
        </w:rPr>
        <w:t>la neutralité institutionnelle de la MRC peut être assurée tout en permettant à ses ressources d’appuyer les efforts citoyens de manière technique et non partisane ;</w:t>
      </w:r>
    </w:p>
    <w:p w14:paraId="5CCB04FD" w14:textId="54CD24AB" w:rsidR="005232C6" w:rsidRPr="00281B0C" w:rsidRDefault="005232C6" w:rsidP="00CD3966">
      <w:pPr>
        <w:tabs>
          <w:tab w:val="left" w:leader="underscore" w:pos="7230"/>
        </w:tabs>
        <w:spacing w:after="240"/>
        <w:jc w:val="both"/>
        <w:rPr>
          <w:rFonts w:ascii="Verdana" w:hAnsi="Verdana"/>
          <w:sz w:val="22"/>
          <w:szCs w:val="22"/>
        </w:rPr>
      </w:pPr>
      <w:r w:rsidRPr="00281B0C">
        <w:rPr>
          <w:rFonts w:ascii="Verdana" w:hAnsi="Verdana"/>
          <w:b/>
          <w:bCs/>
          <w:caps/>
          <w:sz w:val="22"/>
          <w:szCs w:val="22"/>
        </w:rPr>
        <w:t>EN CONSÉQUENCE, il est proposé</w:t>
      </w:r>
      <w:r w:rsidRPr="00281B0C">
        <w:rPr>
          <w:rFonts w:ascii="Verdana" w:hAnsi="Verdana"/>
          <w:sz w:val="22"/>
          <w:szCs w:val="22"/>
        </w:rPr>
        <w:t xml:space="preserve"> par</w:t>
      </w:r>
      <w:r w:rsidR="001B190A" w:rsidRPr="00281B0C">
        <w:rPr>
          <w:rFonts w:ascii="Verdana" w:hAnsi="Verdana"/>
          <w:sz w:val="22"/>
          <w:szCs w:val="22"/>
        </w:rPr>
        <w:t xml:space="preserve"> </w:t>
      </w:r>
      <w:r w:rsidR="00375CB5" w:rsidRPr="00281B0C">
        <w:rPr>
          <w:rFonts w:ascii="Verdana" w:hAnsi="Verdana"/>
          <w:sz w:val="22"/>
          <w:szCs w:val="22"/>
        </w:rPr>
        <w:t>Mme. Joanie Lajoie</w:t>
      </w:r>
      <w:r w:rsidRPr="00281B0C">
        <w:rPr>
          <w:rFonts w:ascii="Verdana" w:hAnsi="Verdana"/>
          <w:sz w:val="22"/>
          <w:szCs w:val="22"/>
        </w:rPr>
        <w:t xml:space="preserve">, et résolu à l’unanimité des membres du conseil municipal de Sayabec : </w:t>
      </w:r>
    </w:p>
    <w:p w14:paraId="738B5438" w14:textId="77777777" w:rsidR="005232C6" w:rsidRPr="00281B0C" w:rsidRDefault="005232C6" w:rsidP="005232C6">
      <w:pPr>
        <w:spacing w:after="240"/>
        <w:jc w:val="both"/>
        <w:rPr>
          <w:rFonts w:ascii="Verdana" w:hAnsi="Verdana"/>
          <w:sz w:val="22"/>
          <w:szCs w:val="22"/>
        </w:rPr>
      </w:pPr>
      <w:r w:rsidRPr="00281B0C">
        <w:rPr>
          <w:rFonts w:ascii="Verdana" w:hAnsi="Verdana"/>
          <w:b/>
          <w:bCs/>
          <w:caps/>
          <w:sz w:val="22"/>
          <w:szCs w:val="22"/>
        </w:rPr>
        <w:t>QUE</w:t>
      </w:r>
      <w:r w:rsidRPr="00281B0C">
        <w:rPr>
          <w:rFonts w:ascii="Verdana" w:hAnsi="Verdana"/>
          <w:sz w:val="22"/>
          <w:szCs w:val="22"/>
        </w:rPr>
        <w:t xml:space="preserve"> le conseil municipal de Sayabec demande officiellement à la MRC de La Matapédia de revoir sa décision et de permettre à ses agentes de développement local et territorial de réintégrer les comités de sauvegarde des écoles sur le territoire ;</w:t>
      </w:r>
    </w:p>
    <w:p w14:paraId="432AE147" w14:textId="77777777" w:rsidR="005232C6" w:rsidRPr="00281B0C" w:rsidRDefault="005232C6" w:rsidP="005232C6">
      <w:pPr>
        <w:spacing w:after="240"/>
        <w:jc w:val="both"/>
        <w:rPr>
          <w:rFonts w:ascii="Verdana" w:hAnsi="Verdana"/>
          <w:sz w:val="22"/>
          <w:szCs w:val="22"/>
        </w:rPr>
      </w:pPr>
      <w:r w:rsidRPr="00281B0C">
        <w:rPr>
          <w:rFonts w:ascii="Verdana" w:hAnsi="Verdana"/>
          <w:b/>
          <w:bCs/>
          <w:caps/>
          <w:sz w:val="22"/>
          <w:szCs w:val="22"/>
        </w:rPr>
        <w:t>QUE</w:t>
      </w:r>
      <w:r w:rsidRPr="00281B0C">
        <w:rPr>
          <w:rFonts w:ascii="Verdana" w:hAnsi="Verdana"/>
          <w:sz w:val="22"/>
          <w:szCs w:val="22"/>
        </w:rPr>
        <w:t xml:space="preserve"> ce retour s’effectue dans un rôle strictement technique et d’accompagnement, sans interprétation comme une prise de position officielle de la MRC ;</w:t>
      </w:r>
    </w:p>
    <w:p w14:paraId="5F114139" w14:textId="77777777" w:rsidR="005232C6" w:rsidRPr="00281B0C" w:rsidRDefault="005232C6" w:rsidP="005232C6">
      <w:pPr>
        <w:spacing w:after="240"/>
        <w:jc w:val="both"/>
        <w:rPr>
          <w:rFonts w:ascii="Verdana" w:hAnsi="Verdana"/>
          <w:sz w:val="22"/>
          <w:szCs w:val="22"/>
        </w:rPr>
      </w:pPr>
      <w:r w:rsidRPr="00281B0C">
        <w:rPr>
          <w:rFonts w:ascii="Verdana" w:hAnsi="Verdana"/>
          <w:b/>
          <w:bCs/>
          <w:caps/>
          <w:sz w:val="22"/>
          <w:szCs w:val="22"/>
        </w:rPr>
        <w:t>QU’</w:t>
      </w:r>
      <w:r w:rsidRPr="00281B0C">
        <w:rPr>
          <w:rFonts w:ascii="Verdana" w:hAnsi="Verdana"/>
          <w:sz w:val="22"/>
          <w:szCs w:val="22"/>
        </w:rPr>
        <w:t xml:space="preserve"> une copie de cette résolution soit transmise à la MRC de La Matapédia, aux autres municipalités du territoire ainsi qu’aux comités locaux concernés.</w:t>
      </w:r>
    </w:p>
    <w:bookmarkEnd w:id="108"/>
    <w:p w14:paraId="2FF90A1D" w14:textId="77777777" w:rsidR="00777E63" w:rsidRPr="00281B0C" w:rsidRDefault="00777E63" w:rsidP="009F3C1B">
      <w:pPr>
        <w:tabs>
          <w:tab w:val="left" w:leader="underscore" w:pos="6237"/>
        </w:tabs>
        <w:jc w:val="both"/>
        <w:rPr>
          <w:rFonts w:ascii="Verdana" w:eastAsiaTheme="minorHAnsi" w:hAnsi="Verdana"/>
          <w:sz w:val="22"/>
          <w:szCs w:val="22"/>
          <w:lang w:eastAsia="en-US"/>
        </w:rPr>
      </w:pPr>
    </w:p>
    <w:p w14:paraId="0B471285" w14:textId="77777777" w:rsidR="001F3EAF" w:rsidRPr="00281B0C" w:rsidRDefault="001F3EAF" w:rsidP="009F3C1B">
      <w:pPr>
        <w:tabs>
          <w:tab w:val="left" w:leader="underscore" w:pos="6237"/>
        </w:tabs>
        <w:jc w:val="both"/>
        <w:rPr>
          <w:rFonts w:ascii="Verdana" w:eastAsiaTheme="minorHAnsi" w:hAnsi="Verdana"/>
          <w:sz w:val="22"/>
          <w:szCs w:val="22"/>
          <w:lang w:eastAsia="en-US"/>
        </w:rPr>
      </w:pPr>
    </w:p>
    <w:p w14:paraId="568C98A6" w14:textId="77777777" w:rsidR="00306C72" w:rsidRPr="00281B0C" w:rsidRDefault="00306C72" w:rsidP="009F3C1B">
      <w:pPr>
        <w:tabs>
          <w:tab w:val="left" w:leader="underscore" w:pos="6237"/>
        </w:tabs>
        <w:jc w:val="both"/>
        <w:rPr>
          <w:rFonts w:ascii="Verdana" w:eastAsiaTheme="minorHAnsi" w:hAnsi="Verdana"/>
          <w:sz w:val="22"/>
          <w:szCs w:val="22"/>
          <w:lang w:eastAsia="en-US"/>
        </w:rPr>
      </w:pPr>
    </w:p>
    <w:p w14:paraId="3DD83AC1" w14:textId="77777777" w:rsidR="00306C72" w:rsidRPr="00281B0C" w:rsidRDefault="00306C72" w:rsidP="009F3C1B">
      <w:pPr>
        <w:tabs>
          <w:tab w:val="left" w:leader="underscore" w:pos="6237"/>
        </w:tabs>
        <w:jc w:val="both"/>
        <w:rPr>
          <w:rFonts w:ascii="Verdana" w:eastAsiaTheme="minorHAnsi" w:hAnsi="Verdana"/>
          <w:sz w:val="22"/>
          <w:szCs w:val="22"/>
          <w:lang w:eastAsia="en-US"/>
        </w:rPr>
      </w:pPr>
    </w:p>
    <w:p w14:paraId="250833BF" w14:textId="77777777" w:rsidR="00306C72" w:rsidRPr="00281B0C" w:rsidRDefault="00306C72" w:rsidP="009F3C1B">
      <w:pPr>
        <w:tabs>
          <w:tab w:val="left" w:leader="underscore" w:pos="6237"/>
        </w:tabs>
        <w:jc w:val="both"/>
        <w:rPr>
          <w:rFonts w:ascii="Verdana" w:eastAsiaTheme="minorHAnsi" w:hAnsi="Verdana"/>
          <w:sz w:val="22"/>
          <w:szCs w:val="22"/>
          <w:lang w:eastAsia="en-US"/>
        </w:rPr>
      </w:pPr>
    </w:p>
    <w:p w14:paraId="49AD425F" w14:textId="77777777" w:rsidR="00306C72" w:rsidRPr="00281B0C" w:rsidRDefault="00306C72" w:rsidP="009F3C1B">
      <w:pPr>
        <w:tabs>
          <w:tab w:val="left" w:leader="underscore" w:pos="6237"/>
        </w:tabs>
        <w:jc w:val="both"/>
        <w:rPr>
          <w:rFonts w:ascii="Verdana" w:eastAsiaTheme="minorHAnsi" w:hAnsi="Verdana"/>
          <w:sz w:val="22"/>
          <w:szCs w:val="22"/>
          <w:lang w:eastAsia="en-US"/>
        </w:rPr>
      </w:pPr>
    </w:p>
    <w:p w14:paraId="790C68F8" w14:textId="77777777" w:rsidR="00306C72" w:rsidRPr="00281B0C" w:rsidRDefault="00306C72" w:rsidP="009F3C1B">
      <w:pPr>
        <w:tabs>
          <w:tab w:val="left" w:leader="underscore" w:pos="6237"/>
        </w:tabs>
        <w:jc w:val="both"/>
        <w:rPr>
          <w:rFonts w:ascii="Verdana" w:eastAsiaTheme="minorHAnsi" w:hAnsi="Verdana"/>
          <w:sz w:val="22"/>
          <w:szCs w:val="22"/>
          <w:lang w:eastAsia="en-US"/>
        </w:rPr>
      </w:pPr>
    </w:p>
    <w:p w14:paraId="29A8EAC3" w14:textId="022FAB27" w:rsidR="00811A98" w:rsidRPr="00281B0C" w:rsidRDefault="00811A98" w:rsidP="00811A98">
      <w:pPr>
        <w:spacing w:line="278" w:lineRule="auto"/>
        <w:ind w:left="4250" w:hanging="4250"/>
        <w:jc w:val="both"/>
        <w:rPr>
          <w:rFonts w:ascii="Verdana" w:hAnsi="Verdana"/>
          <w:b/>
          <w:bCs/>
          <w:sz w:val="22"/>
          <w:szCs w:val="22"/>
        </w:rPr>
      </w:pPr>
      <w:bookmarkStart w:id="109" w:name="_Hlk200530950"/>
      <w:r w:rsidRPr="00281B0C">
        <w:rPr>
          <w:rFonts w:ascii="Verdana" w:hAnsi="Verdana"/>
          <w:b/>
          <w:sz w:val="22"/>
          <w:szCs w:val="22"/>
          <w:u w:val="single"/>
        </w:rPr>
        <w:t>Résolution 2025-0</w:t>
      </w:r>
      <w:r w:rsidR="00425633" w:rsidRPr="00281B0C">
        <w:rPr>
          <w:rFonts w:ascii="Verdana" w:hAnsi="Verdana"/>
          <w:b/>
          <w:sz w:val="22"/>
          <w:szCs w:val="22"/>
          <w:u w:val="single"/>
        </w:rPr>
        <w:t>6</w:t>
      </w:r>
      <w:r w:rsidR="00051C38" w:rsidRPr="00281B0C">
        <w:rPr>
          <w:rFonts w:ascii="Verdana" w:hAnsi="Verdana"/>
          <w:b/>
          <w:sz w:val="22"/>
          <w:szCs w:val="22"/>
          <w:u w:val="single"/>
        </w:rPr>
        <w:t>-</w:t>
      </w:r>
      <w:r w:rsidR="00777E63" w:rsidRPr="00281B0C">
        <w:rPr>
          <w:rFonts w:ascii="Verdana" w:hAnsi="Verdana"/>
          <w:b/>
          <w:sz w:val="22"/>
          <w:szCs w:val="22"/>
          <w:u w:val="single"/>
        </w:rPr>
        <w:t>10</w:t>
      </w:r>
      <w:r w:rsidR="00704A3D" w:rsidRPr="00281B0C">
        <w:rPr>
          <w:rFonts w:ascii="Verdana" w:hAnsi="Verdana"/>
          <w:b/>
          <w:sz w:val="22"/>
          <w:szCs w:val="22"/>
          <w:u w:val="single"/>
        </w:rPr>
        <w:t>9</w:t>
      </w:r>
      <w:r w:rsidRPr="00281B0C">
        <w:rPr>
          <w:rFonts w:ascii="Verdana" w:hAnsi="Verdana"/>
          <w:b/>
          <w:sz w:val="22"/>
          <w:szCs w:val="22"/>
        </w:rPr>
        <w:tab/>
        <w:t>Liste des appuis et des dons - Approbation</w:t>
      </w:r>
    </w:p>
    <w:p w14:paraId="5042F210" w14:textId="77777777" w:rsidR="00811A98" w:rsidRPr="00281B0C" w:rsidRDefault="00811A98" w:rsidP="00811A98">
      <w:pPr>
        <w:tabs>
          <w:tab w:val="left" w:leader="underscore" w:pos="6237"/>
        </w:tabs>
        <w:spacing w:line="278" w:lineRule="auto"/>
        <w:ind w:left="5672" w:hanging="5672"/>
        <w:jc w:val="both"/>
        <w:rPr>
          <w:rFonts w:ascii="Verdana" w:hAnsi="Verdana"/>
          <w:b/>
          <w:bCs/>
          <w:caps/>
          <w:sz w:val="22"/>
          <w:szCs w:val="22"/>
        </w:rPr>
      </w:pPr>
    </w:p>
    <w:p w14:paraId="2C446E95" w14:textId="77777777" w:rsidR="001F3EAF" w:rsidRPr="00281B0C" w:rsidRDefault="001F3EAF" w:rsidP="00811A98">
      <w:pPr>
        <w:tabs>
          <w:tab w:val="left" w:leader="underscore" w:pos="6237"/>
        </w:tabs>
        <w:spacing w:line="278" w:lineRule="auto"/>
        <w:ind w:left="5672" w:hanging="5672"/>
        <w:jc w:val="both"/>
        <w:rPr>
          <w:rFonts w:ascii="Verdana" w:hAnsi="Verdana"/>
          <w:b/>
          <w:bCs/>
          <w:caps/>
          <w:sz w:val="22"/>
          <w:szCs w:val="22"/>
        </w:rPr>
      </w:pPr>
    </w:p>
    <w:p w14:paraId="0F69F4D5" w14:textId="16B7076B" w:rsidR="004D50EA" w:rsidRPr="00281B0C" w:rsidRDefault="00306C72" w:rsidP="004D50EA">
      <w:pPr>
        <w:tabs>
          <w:tab w:val="left" w:leader="underscore" w:pos="6237"/>
        </w:tabs>
        <w:jc w:val="both"/>
        <w:rPr>
          <w:rFonts w:ascii="Verdana" w:hAnsi="Verdana"/>
          <w:sz w:val="22"/>
          <w:szCs w:val="22"/>
        </w:rPr>
      </w:pPr>
      <w:r w:rsidRPr="00281B0C">
        <w:rPr>
          <w:rFonts w:ascii="Verdana" w:hAnsi="Verdana"/>
          <w:sz w:val="22"/>
          <w:szCs w:val="22"/>
        </w:rPr>
        <w:t>Aucun don pour cette période.</w:t>
      </w:r>
    </w:p>
    <w:bookmarkEnd w:id="109"/>
    <w:p w14:paraId="0338E73A" w14:textId="77777777" w:rsidR="00306C72" w:rsidRPr="00281B0C" w:rsidRDefault="00306C72" w:rsidP="004D50EA">
      <w:pPr>
        <w:tabs>
          <w:tab w:val="left" w:leader="underscore" w:pos="6237"/>
        </w:tabs>
        <w:jc w:val="both"/>
        <w:rPr>
          <w:rFonts w:ascii="Verdana" w:hAnsi="Verdana"/>
          <w:sz w:val="22"/>
          <w:szCs w:val="22"/>
        </w:rPr>
      </w:pPr>
    </w:p>
    <w:p w14:paraId="5FF69964" w14:textId="77777777" w:rsidR="00306C72" w:rsidRPr="00281B0C" w:rsidRDefault="00306C72" w:rsidP="004D50EA">
      <w:pPr>
        <w:tabs>
          <w:tab w:val="left" w:leader="underscore" w:pos="6237"/>
        </w:tabs>
        <w:jc w:val="both"/>
        <w:rPr>
          <w:rFonts w:ascii="Verdana" w:eastAsiaTheme="minorHAnsi" w:hAnsi="Verdana"/>
          <w:sz w:val="22"/>
          <w:szCs w:val="22"/>
          <w:lang w:eastAsia="en-US"/>
        </w:rPr>
      </w:pPr>
    </w:p>
    <w:p w14:paraId="498B29A7" w14:textId="77777777" w:rsidR="00811A98" w:rsidRPr="00281B0C" w:rsidRDefault="00811A98" w:rsidP="00811A98">
      <w:pPr>
        <w:jc w:val="both"/>
        <w:rPr>
          <w:rFonts w:ascii="Verdana" w:eastAsiaTheme="minorHAnsi" w:hAnsi="Verdana"/>
          <w:sz w:val="22"/>
          <w:szCs w:val="22"/>
          <w:lang w:eastAsia="en-US"/>
        </w:rPr>
      </w:pPr>
      <w:bookmarkStart w:id="110" w:name="_Hlk129094587"/>
      <w:bookmarkStart w:id="111" w:name="_Hlk107996413"/>
      <w:bookmarkStart w:id="112" w:name="_Hlk105493894"/>
      <w:bookmarkStart w:id="113" w:name="_Hlk160618256"/>
      <w:bookmarkStart w:id="114" w:name="_Hlk87954148"/>
      <w:bookmarkStart w:id="115" w:name="_Hlk95209064"/>
      <w:bookmarkEnd w:id="52"/>
      <w:bookmarkEnd w:id="53"/>
      <w:bookmarkEnd w:id="48"/>
      <w:bookmarkEnd w:id="49"/>
      <w:bookmarkEnd w:id="54"/>
    </w:p>
    <w:p w14:paraId="4B5D3BEA" w14:textId="088E612E" w:rsidR="00777E63" w:rsidRPr="00281B0C" w:rsidRDefault="00777E63" w:rsidP="00777E63">
      <w:pPr>
        <w:ind w:left="4250" w:hanging="4250"/>
        <w:jc w:val="both"/>
        <w:rPr>
          <w:rFonts w:ascii="Verdana" w:hAnsi="Verdana"/>
          <w:b/>
          <w:sz w:val="22"/>
          <w:szCs w:val="22"/>
          <w:u w:val="single"/>
        </w:rPr>
      </w:pPr>
      <w:bookmarkStart w:id="116" w:name="_Hlk200531014"/>
      <w:r w:rsidRPr="00281B0C">
        <w:rPr>
          <w:rFonts w:ascii="Verdana" w:hAnsi="Verdana"/>
          <w:b/>
          <w:sz w:val="22"/>
          <w:szCs w:val="22"/>
          <w:u w:val="single"/>
        </w:rPr>
        <w:t>Résolution 2025-06-1</w:t>
      </w:r>
      <w:r w:rsidR="00704A3D" w:rsidRPr="00281B0C">
        <w:rPr>
          <w:rFonts w:ascii="Verdana" w:hAnsi="Verdana"/>
          <w:b/>
          <w:sz w:val="22"/>
          <w:szCs w:val="22"/>
          <w:u w:val="single"/>
        </w:rPr>
        <w:t>10</w:t>
      </w:r>
      <w:r w:rsidRPr="00281B0C">
        <w:rPr>
          <w:rFonts w:ascii="Verdana" w:hAnsi="Verdana"/>
          <w:b/>
          <w:sz w:val="22"/>
          <w:szCs w:val="22"/>
        </w:rPr>
        <w:tab/>
      </w:r>
      <w:r w:rsidRPr="00281B0C">
        <w:rPr>
          <w:rFonts w:ascii="Verdana" w:hAnsi="Verdana"/>
          <w:b/>
          <w:sz w:val="22"/>
          <w:szCs w:val="22"/>
          <w:u w:val="single"/>
        </w:rPr>
        <w:tab/>
      </w:r>
      <w:r w:rsidR="005232C6" w:rsidRPr="00281B0C">
        <w:rPr>
          <w:rFonts w:ascii="Verdana" w:hAnsi="Verdana" w:cstheme="minorHAnsi"/>
          <w:b/>
          <w:bCs/>
          <w:color w:val="000000" w:themeColor="text1"/>
          <w:sz w:val="22"/>
          <w:szCs w:val="22"/>
        </w:rPr>
        <w:t>Attribution d’un numéro civique – Lot 6 583 063</w:t>
      </w:r>
    </w:p>
    <w:p w14:paraId="52D06589" w14:textId="77777777" w:rsidR="00777E63" w:rsidRPr="00281B0C" w:rsidRDefault="00777E63" w:rsidP="00777E63">
      <w:pPr>
        <w:tabs>
          <w:tab w:val="left" w:leader="underscore" w:pos="6237"/>
        </w:tabs>
        <w:ind w:firstLine="3"/>
        <w:jc w:val="both"/>
        <w:rPr>
          <w:rFonts w:ascii="Verdana" w:eastAsiaTheme="minorHAnsi" w:hAnsi="Verdana"/>
          <w:sz w:val="22"/>
          <w:szCs w:val="22"/>
          <w:lang w:eastAsia="en-US"/>
        </w:rPr>
      </w:pPr>
    </w:p>
    <w:p w14:paraId="1FD41755" w14:textId="77777777" w:rsidR="00777E63" w:rsidRPr="00281B0C" w:rsidRDefault="00777E63" w:rsidP="00777E63">
      <w:pPr>
        <w:tabs>
          <w:tab w:val="left" w:leader="underscore" w:pos="6237"/>
        </w:tabs>
        <w:ind w:firstLine="3"/>
        <w:jc w:val="both"/>
        <w:rPr>
          <w:rFonts w:ascii="Verdana" w:eastAsiaTheme="minorHAnsi" w:hAnsi="Verdana"/>
          <w:sz w:val="22"/>
          <w:szCs w:val="22"/>
          <w:lang w:eastAsia="en-US"/>
        </w:rPr>
      </w:pPr>
    </w:p>
    <w:p w14:paraId="673D1726" w14:textId="6874E13E" w:rsidR="005232C6" w:rsidRPr="00281B0C" w:rsidRDefault="005232C6" w:rsidP="005232C6">
      <w:pPr>
        <w:tabs>
          <w:tab w:val="left" w:leader="underscore" w:pos="4962"/>
        </w:tabs>
        <w:jc w:val="both"/>
        <w:rPr>
          <w:rFonts w:ascii="Verdana" w:hAnsi="Verdana"/>
          <w:sz w:val="22"/>
          <w:szCs w:val="22"/>
        </w:rPr>
      </w:pPr>
      <w:r w:rsidRPr="00281B0C">
        <w:rPr>
          <w:rFonts w:ascii="Verdana" w:hAnsi="Verdana"/>
          <w:b/>
          <w:bCs/>
          <w:caps/>
          <w:sz w:val="22"/>
          <w:szCs w:val="22"/>
        </w:rPr>
        <w:t>Il est proposé</w:t>
      </w:r>
      <w:r w:rsidRPr="00281B0C">
        <w:rPr>
          <w:rFonts w:ascii="Verdana" w:hAnsi="Verdana"/>
          <w:sz w:val="22"/>
          <w:szCs w:val="22"/>
        </w:rPr>
        <w:t xml:space="preserve"> par </w:t>
      </w:r>
      <w:r w:rsidR="00340F13" w:rsidRPr="00281B0C">
        <w:rPr>
          <w:rFonts w:ascii="Verdana" w:hAnsi="Verdana"/>
          <w:sz w:val="22"/>
          <w:szCs w:val="22"/>
        </w:rPr>
        <w:t xml:space="preserve">M. Patrick Santerre </w:t>
      </w:r>
      <w:r w:rsidRPr="00281B0C">
        <w:rPr>
          <w:rFonts w:ascii="Verdana" w:hAnsi="Verdana"/>
          <w:sz w:val="22"/>
          <w:szCs w:val="22"/>
        </w:rPr>
        <w:t xml:space="preserve">et résolu à l’unanimité des membres du conseil municipal de Sayabec d’attribuer le numéro civique 7-A route Melucq à la propriété sise au lot 6 583 063 du Cadastre du Québec. </w:t>
      </w:r>
    </w:p>
    <w:bookmarkEnd w:id="116"/>
    <w:p w14:paraId="5F01B783" w14:textId="77777777" w:rsidR="00F03FFC" w:rsidRPr="00281B0C" w:rsidRDefault="00F03FFC" w:rsidP="005232C6">
      <w:pPr>
        <w:tabs>
          <w:tab w:val="left" w:leader="underscore" w:pos="4962"/>
        </w:tabs>
        <w:jc w:val="both"/>
        <w:rPr>
          <w:rFonts w:ascii="Verdana" w:hAnsi="Verdana"/>
          <w:sz w:val="22"/>
          <w:szCs w:val="22"/>
        </w:rPr>
      </w:pPr>
    </w:p>
    <w:p w14:paraId="0AB017A8" w14:textId="0C7A3783" w:rsidR="00F03FFC" w:rsidRPr="00281B0C" w:rsidRDefault="00F03FFC" w:rsidP="00F03FFC">
      <w:pPr>
        <w:ind w:left="4250" w:hanging="4250"/>
        <w:jc w:val="both"/>
        <w:rPr>
          <w:rFonts w:ascii="Verdana" w:hAnsi="Verdana"/>
          <w:b/>
          <w:sz w:val="22"/>
          <w:szCs w:val="22"/>
          <w:u w:val="single"/>
        </w:rPr>
      </w:pPr>
      <w:bookmarkStart w:id="117" w:name="_Hlk200531060"/>
      <w:r w:rsidRPr="00281B0C">
        <w:rPr>
          <w:rFonts w:ascii="Verdana" w:hAnsi="Verdana"/>
          <w:b/>
          <w:sz w:val="22"/>
          <w:szCs w:val="22"/>
          <w:u w:val="single"/>
        </w:rPr>
        <w:t>Résolution 2025-06-1</w:t>
      </w:r>
      <w:r w:rsidR="00CF31FE" w:rsidRPr="00281B0C">
        <w:rPr>
          <w:rFonts w:ascii="Verdana" w:hAnsi="Verdana"/>
          <w:b/>
          <w:sz w:val="22"/>
          <w:szCs w:val="22"/>
          <w:u w:val="single"/>
        </w:rPr>
        <w:t>1</w:t>
      </w:r>
      <w:r w:rsidR="00704A3D" w:rsidRPr="00281B0C">
        <w:rPr>
          <w:rFonts w:ascii="Verdana" w:hAnsi="Verdana"/>
          <w:b/>
          <w:sz w:val="22"/>
          <w:szCs w:val="22"/>
          <w:u w:val="single"/>
        </w:rPr>
        <w:t>1</w:t>
      </w:r>
      <w:r w:rsidRPr="00281B0C">
        <w:rPr>
          <w:rFonts w:ascii="Verdana" w:hAnsi="Verdana"/>
          <w:b/>
          <w:sz w:val="22"/>
          <w:szCs w:val="22"/>
        </w:rPr>
        <w:tab/>
      </w:r>
      <w:r w:rsidRPr="00281B0C">
        <w:rPr>
          <w:rFonts w:ascii="Verdana" w:hAnsi="Verdana"/>
          <w:b/>
          <w:sz w:val="22"/>
          <w:szCs w:val="22"/>
          <w:u w:val="single"/>
        </w:rPr>
        <w:tab/>
      </w:r>
      <w:bookmarkStart w:id="118" w:name="_Hlk200025468"/>
      <w:r w:rsidRPr="00281B0C">
        <w:rPr>
          <w:rFonts w:ascii="Verdana" w:hAnsi="Verdana" w:cstheme="minorHAnsi"/>
          <w:b/>
          <w:bCs/>
          <w:color w:val="000000" w:themeColor="text1"/>
          <w:sz w:val="22"/>
          <w:szCs w:val="22"/>
        </w:rPr>
        <w:t xml:space="preserve">Attribution d’un numéro civique – Lot </w:t>
      </w:r>
      <w:r w:rsidR="003B7336" w:rsidRPr="00281B0C">
        <w:rPr>
          <w:rFonts w:ascii="Verdana" w:hAnsi="Verdana" w:cstheme="minorHAnsi"/>
          <w:b/>
          <w:bCs/>
          <w:color w:val="000000" w:themeColor="text1"/>
          <w:sz w:val="22"/>
          <w:szCs w:val="22"/>
        </w:rPr>
        <w:t>4 348 811</w:t>
      </w:r>
      <w:bookmarkEnd w:id="118"/>
    </w:p>
    <w:p w14:paraId="2088313E" w14:textId="77777777" w:rsidR="00F03FFC" w:rsidRPr="00281B0C" w:rsidRDefault="00F03FFC" w:rsidP="00F03FFC">
      <w:pPr>
        <w:tabs>
          <w:tab w:val="left" w:leader="underscore" w:pos="6237"/>
        </w:tabs>
        <w:ind w:firstLine="3"/>
        <w:jc w:val="both"/>
        <w:rPr>
          <w:rFonts w:ascii="Verdana" w:eastAsiaTheme="minorHAnsi" w:hAnsi="Verdana"/>
          <w:sz w:val="22"/>
          <w:szCs w:val="22"/>
          <w:lang w:eastAsia="en-US"/>
        </w:rPr>
      </w:pPr>
    </w:p>
    <w:p w14:paraId="23D5ED9E" w14:textId="77777777" w:rsidR="00F03FFC" w:rsidRPr="00281B0C" w:rsidRDefault="00F03FFC" w:rsidP="00F03FFC">
      <w:pPr>
        <w:tabs>
          <w:tab w:val="left" w:leader="underscore" w:pos="6237"/>
        </w:tabs>
        <w:ind w:firstLine="3"/>
        <w:jc w:val="both"/>
        <w:rPr>
          <w:rFonts w:ascii="Verdana" w:eastAsiaTheme="minorHAnsi" w:hAnsi="Verdana"/>
          <w:sz w:val="22"/>
          <w:szCs w:val="22"/>
          <w:lang w:eastAsia="en-US"/>
        </w:rPr>
      </w:pPr>
    </w:p>
    <w:p w14:paraId="610994EC" w14:textId="4295A597" w:rsidR="00F03FFC" w:rsidRPr="00281B0C" w:rsidRDefault="00F03FFC" w:rsidP="00F03FFC">
      <w:pPr>
        <w:tabs>
          <w:tab w:val="left" w:leader="underscore" w:pos="4962"/>
        </w:tabs>
        <w:jc w:val="both"/>
        <w:rPr>
          <w:rFonts w:ascii="Verdana" w:hAnsi="Verdana"/>
          <w:sz w:val="22"/>
          <w:szCs w:val="22"/>
        </w:rPr>
      </w:pPr>
      <w:r w:rsidRPr="00281B0C">
        <w:rPr>
          <w:rFonts w:ascii="Verdana" w:hAnsi="Verdana"/>
          <w:b/>
          <w:bCs/>
          <w:caps/>
          <w:sz w:val="22"/>
          <w:szCs w:val="22"/>
        </w:rPr>
        <w:t>Il est proposé</w:t>
      </w:r>
      <w:r w:rsidRPr="00281B0C">
        <w:rPr>
          <w:rFonts w:ascii="Verdana" w:hAnsi="Verdana"/>
          <w:sz w:val="22"/>
          <w:szCs w:val="22"/>
        </w:rPr>
        <w:t xml:space="preserve"> par </w:t>
      </w:r>
      <w:r w:rsidR="00340F13" w:rsidRPr="00281B0C">
        <w:rPr>
          <w:rFonts w:ascii="Verdana" w:hAnsi="Verdana"/>
          <w:sz w:val="22"/>
          <w:szCs w:val="22"/>
        </w:rPr>
        <w:t xml:space="preserve">M. Frédéric Caron </w:t>
      </w:r>
      <w:r w:rsidRPr="00281B0C">
        <w:rPr>
          <w:rFonts w:ascii="Verdana" w:hAnsi="Verdana"/>
          <w:sz w:val="22"/>
          <w:szCs w:val="22"/>
        </w:rPr>
        <w:t>et résolu à l’unanimité des membres du conseil municipal de Sayabec d’attribuer le</w:t>
      </w:r>
      <w:r w:rsidR="003B7336" w:rsidRPr="00281B0C">
        <w:rPr>
          <w:rFonts w:ascii="Verdana" w:hAnsi="Verdana"/>
          <w:sz w:val="22"/>
          <w:szCs w:val="22"/>
        </w:rPr>
        <w:t>s</w:t>
      </w:r>
      <w:r w:rsidRPr="00281B0C">
        <w:rPr>
          <w:rFonts w:ascii="Verdana" w:hAnsi="Verdana"/>
          <w:sz w:val="22"/>
          <w:szCs w:val="22"/>
        </w:rPr>
        <w:t xml:space="preserve"> numéro civique </w:t>
      </w:r>
      <w:r w:rsidR="003B7336" w:rsidRPr="00281B0C">
        <w:rPr>
          <w:rFonts w:ascii="Verdana" w:hAnsi="Verdana"/>
          <w:sz w:val="22"/>
          <w:szCs w:val="22"/>
        </w:rPr>
        <w:t>7A à 7C</w:t>
      </w:r>
      <w:r w:rsidRPr="00281B0C">
        <w:rPr>
          <w:rFonts w:ascii="Verdana" w:hAnsi="Verdana"/>
          <w:sz w:val="22"/>
          <w:szCs w:val="22"/>
        </w:rPr>
        <w:t xml:space="preserve"> </w:t>
      </w:r>
      <w:r w:rsidR="003B7336" w:rsidRPr="00281B0C">
        <w:rPr>
          <w:rFonts w:ascii="Verdana" w:hAnsi="Verdana"/>
          <w:sz w:val="22"/>
          <w:szCs w:val="22"/>
        </w:rPr>
        <w:t>au logement sis</w:t>
      </w:r>
      <w:r w:rsidRPr="00281B0C">
        <w:rPr>
          <w:rFonts w:ascii="Verdana" w:hAnsi="Verdana"/>
          <w:sz w:val="22"/>
          <w:szCs w:val="22"/>
        </w:rPr>
        <w:t xml:space="preserve"> au lot </w:t>
      </w:r>
      <w:r w:rsidR="003B7336" w:rsidRPr="00281B0C">
        <w:rPr>
          <w:rFonts w:ascii="Verdana" w:hAnsi="Verdana"/>
          <w:sz w:val="22"/>
          <w:szCs w:val="22"/>
        </w:rPr>
        <w:t>4 348 811</w:t>
      </w:r>
      <w:r w:rsidRPr="00281B0C">
        <w:rPr>
          <w:rFonts w:ascii="Verdana" w:hAnsi="Verdana"/>
          <w:sz w:val="22"/>
          <w:szCs w:val="22"/>
        </w:rPr>
        <w:t xml:space="preserve"> du Cadastre du Québec. </w:t>
      </w:r>
    </w:p>
    <w:p w14:paraId="2ED05DED" w14:textId="77777777" w:rsidR="00F03FFC" w:rsidRPr="00281B0C" w:rsidRDefault="00F03FFC" w:rsidP="005232C6">
      <w:pPr>
        <w:tabs>
          <w:tab w:val="left" w:leader="underscore" w:pos="4962"/>
        </w:tabs>
        <w:jc w:val="both"/>
        <w:rPr>
          <w:rFonts w:ascii="Verdana" w:hAnsi="Verdana"/>
          <w:sz w:val="22"/>
          <w:szCs w:val="22"/>
        </w:rPr>
      </w:pPr>
    </w:p>
    <w:bookmarkEnd w:id="117"/>
    <w:p w14:paraId="542F1163" w14:textId="77777777" w:rsidR="00777E63" w:rsidRPr="00281B0C" w:rsidRDefault="00777E63" w:rsidP="00811A98">
      <w:pPr>
        <w:jc w:val="both"/>
        <w:rPr>
          <w:rFonts w:ascii="Verdana" w:eastAsiaTheme="minorHAnsi" w:hAnsi="Verdana"/>
          <w:sz w:val="22"/>
          <w:szCs w:val="22"/>
          <w:lang w:eastAsia="en-US"/>
        </w:rPr>
      </w:pPr>
    </w:p>
    <w:p w14:paraId="53094461" w14:textId="77777777" w:rsidR="00777E63" w:rsidRPr="00281B0C" w:rsidRDefault="00777E63" w:rsidP="00811A98">
      <w:pPr>
        <w:jc w:val="both"/>
        <w:rPr>
          <w:rFonts w:ascii="Verdana" w:eastAsiaTheme="minorHAnsi" w:hAnsi="Verdana"/>
          <w:sz w:val="22"/>
          <w:szCs w:val="22"/>
          <w:lang w:eastAsia="en-US"/>
        </w:rPr>
      </w:pPr>
    </w:p>
    <w:p w14:paraId="2E3BB690" w14:textId="5291E71F" w:rsidR="00777E63" w:rsidRPr="00281B0C" w:rsidRDefault="00777E63" w:rsidP="00777E63">
      <w:pPr>
        <w:ind w:left="4250" w:hanging="4250"/>
        <w:jc w:val="both"/>
        <w:rPr>
          <w:rFonts w:ascii="Verdana" w:hAnsi="Verdana"/>
          <w:b/>
          <w:sz w:val="22"/>
          <w:szCs w:val="22"/>
          <w:u w:val="single"/>
        </w:rPr>
      </w:pPr>
      <w:r w:rsidRPr="00281B0C">
        <w:rPr>
          <w:rFonts w:ascii="Verdana" w:hAnsi="Verdana"/>
          <w:b/>
          <w:sz w:val="22"/>
          <w:szCs w:val="22"/>
          <w:u w:val="single"/>
        </w:rPr>
        <w:t>Résolution 2025-06-1</w:t>
      </w:r>
      <w:r w:rsidR="002F62D5" w:rsidRPr="00281B0C">
        <w:rPr>
          <w:rFonts w:ascii="Verdana" w:hAnsi="Verdana"/>
          <w:b/>
          <w:sz w:val="22"/>
          <w:szCs w:val="22"/>
          <w:u w:val="single"/>
        </w:rPr>
        <w:t>1</w:t>
      </w:r>
      <w:r w:rsidR="00704A3D" w:rsidRPr="00281B0C">
        <w:rPr>
          <w:rFonts w:ascii="Verdana" w:hAnsi="Verdana"/>
          <w:b/>
          <w:sz w:val="22"/>
          <w:szCs w:val="22"/>
          <w:u w:val="single"/>
        </w:rPr>
        <w:t>2</w:t>
      </w:r>
      <w:r w:rsidRPr="00281B0C">
        <w:rPr>
          <w:rFonts w:ascii="Verdana" w:hAnsi="Verdana"/>
          <w:b/>
          <w:sz w:val="22"/>
          <w:szCs w:val="22"/>
        </w:rPr>
        <w:tab/>
      </w:r>
      <w:r w:rsidRPr="00281B0C">
        <w:rPr>
          <w:rFonts w:ascii="Verdana" w:hAnsi="Verdana"/>
          <w:b/>
          <w:sz w:val="22"/>
          <w:szCs w:val="22"/>
          <w:u w:val="single"/>
        </w:rPr>
        <w:tab/>
      </w:r>
      <w:r w:rsidR="005232C6" w:rsidRPr="00281B0C">
        <w:rPr>
          <w:rFonts w:ascii="Verdana" w:hAnsi="Verdana" w:cstheme="minorHAnsi"/>
          <w:b/>
          <w:bCs/>
          <w:color w:val="000000" w:themeColor="text1"/>
          <w:sz w:val="22"/>
          <w:szCs w:val="22"/>
        </w:rPr>
        <w:t>Route du Lac Malcolm – Marquage routier</w:t>
      </w:r>
    </w:p>
    <w:p w14:paraId="43D77D2A" w14:textId="77777777" w:rsidR="00777E63" w:rsidRPr="00281B0C" w:rsidRDefault="00777E63" w:rsidP="00777E63">
      <w:pPr>
        <w:tabs>
          <w:tab w:val="left" w:leader="underscore" w:pos="6237"/>
        </w:tabs>
        <w:ind w:firstLine="3"/>
        <w:jc w:val="both"/>
        <w:rPr>
          <w:rFonts w:ascii="Verdana" w:eastAsiaTheme="minorHAnsi" w:hAnsi="Verdana"/>
          <w:sz w:val="22"/>
          <w:szCs w:val="22"/>
          <w:lang w:eastAsia="en-US"/>
        </w:rPr>
      </w:pPr>
    </w:p>
    <w:p w14:paraId="3CE99FB5" w14:textId="77777777" w:rsidR="00777E63" w:rsidRPr="00281B0C" w:rsidRDefault="00777E63" w:rsidP="00777E63">
      <w:pPr>
        <w:tabs>
          <w:tab w:val="left" w:leader="underscore" w:pos="6237"/>
        </w:tabs>
        <w:ind w:firstLine="3"/>
        <w:jc w:val="both"/>
        <w:rPr>
          <w:rFonts w:ascii="Verdana" w:eastAsiaTheme="minorHAnsi" w:hAnsi="Verdana"/>
          <w:sz w:val="22"/>
          <w:szCs w:val="22"/>
          <w:lang w:eastAsia="en-US"/>
        </w:rPr>
      </w:pPr>
    </w:p>
    <w:p w14:paraId="7B9BDDDF" w14:textId="0726D3DA" w:rsidR="009B1BE5" w:rsidRPr="00281B0C" w:rsidRDefault="009B1BE5" w:rsidP="001B190A">
      <w:pPr>
        <w:tabs>
          <w:tab w:val="left" w:leader="underscore" w:pos="4962"/>
        </w:tabs>
        <w:jc w:val="both"/>
        <w:rPr>
          <w:rFonts w:ascii="Verdana" w:hAnsi="Verdana"/>
          <w:sz w:val="22"/>
          <w:szCs w:val="22"/>
        </w:rPr>
      </w:pPr>
      <w:r w:rsidRPr="00281B0C">
        <w:rPr>
          <w:rFonts w:ascii="Verdana" w:hAnsi="Verdana"/>
          <w:b/>
          <w:bCs/>
          <w:caps/>
          <w:sz w:val="22"/>
          <w:szCs w:val="22"/>
        </w:rPr>
        <w:t>Il est proposé</w:t>
      </w:r>
      <w:r w:rsidRPr="00281B0C">
        <w:rPr>
          <w:rFonts w:ascii="Verdana" w:hAnsi="Verdana"/>
          <w:sz w:val="22"/>
          <w:szCs w:val="22"/>
        </w:rPr>
        <w:t xml:space="preserve"> par</w:t>
      </w:r>
      <w:r w:rsidR="001B190A" w:rsidRPr="00281B0C">
        <w:rPr>
          <w:rFonts w:ascii="Verdana" w:hAnsi="Verdana"/>
          <w:sz w:val="22"/>
          <w:szCs w:val="22"/>
        </w:rPr>
        <w:t xml:space="preserve"> </w:t>
      </w:r>
      <w:r w:rsidR="001B190A" w:rsidRPr="00281B0C">
        <w:rPr>
          <w:rFonts w:ascii="Verdana" w:hAnsi="Verdana"/>
          <w:sz w:val="22"/>
          <w:szCs w:val="22"/>
        </w:rPr>
        <w:tab/>
      </w:r>
      <w:r w:rsidRPr="00281B0C">
        <w:rPr>
          <w:rFonts w:ascii="Verdana" w:hAnsi="Verdana"/>
          <w:sz w:val="22"/>
          <w:szCs w:val="22"/>
        </w:rPr>
        <w:t>et résolu par les membres du conseil municipal d’accepter la soumission transmise par l’entreprise Multi-lignes de l’Est de Rimouski pour le marquage routier sur la Route du Lac Malcolm. Le coût des travaux s’élève à un montant de 6 930.00 $, plus les taxes applicables, conformément à la soumission transmise par l’entreprise le 30 mai 2025.</w:t>
      </w:r>
    </w:p>
    <w:p w14:paraId="4CE5A624" w14:textId="77777777" w:rsidR="008228E3" w:rsidRPr="00281B0C" w:rsidRDefault="008228E3" w:rsidP="001B190A">
      <w:pPr>
        <w:tabs>
          <w:tab w:val="left" w:leader="underscore" w:pos="4962"/>
        </w:tabs>
        <w:jc w:val="both"/>
        <w:rPr>
          <w:rFonts w:ascii="Verdana" w:hAnsi="Verdana"/>
          <w:sz w:val="22"/>
          <w:szCs w:val="22"/>
        </w:rPr>
      </w:pPr>
    </w:p>
    <w:p w14:paraId="6B57EB40" w14:textId="173404FF" w:rsidR="008228E3" w:rsidRPr="00281B0C" w:rsidRDefault="008228E3" w:rsidP="001B190A">
      <w:pPr>
        <w:tabs>
          <w:tab w:val="left" w:leader="underscore" w:pos="4962"/>
        </w:tabs>
        <w:jc w:val="both"/>
        <w:rPr>
          <w:rFonts w:ascii="Verdana" w:hAnsi="Verdana"/>
          <w:sz w:val="22"/>
          <w:szCs w:val="22"/>
        </w:rPr>
      </w:pPr>
      <w:r w:rsidRPr="00281B0C">
        <w:rPr>
          <w:rFonts w:ascii="Verdana" w:hAnsi="Verdana"/>
          <w:sz w:val="22"/>
          <w:szCs w:val="22"/>
        </w:rPr>
        <w:t>Ce point est reporté.</w:t>
      </w:r>
    </w:p>
    <w:p w14:paraId="16CA109C" w14:textId="77777777" w:rsidR="00340F13" w:rsidRPr="00281B0C" w:rsidRDefault="00340F13" w:rsidP="001B190A">
      <w:pPr>
        <w:tabs>
          <w:tab w:val="left" w:leader="underscore" w:pos="4962"/>
        </w:tabs>
        <w:jc w:val="both"/>
        <w:rPr>
          <w:rFonts w:ascii="Verdana" w:hAnsi="Verdana"/>
          <w:sz w:val="22"/>
          <w:szCs w:val="22"/>
        </w:rPr>
      </w:pPr>
    </w:p>
    <w:p w14:paraId="5493CEDE" w14:textId="77777777" w:rsidR="00340F13" w:rsidRPr="00281B0C" w:rsidRDefault="00340F13" w:rsidP="001B190A">
      <w:pPr>
        <w:tabs>
          <w:tab w:val="left" w:leader="underscore" w:pos="4962"/>
        </w:tabs>
        <w:jc w:val="both"/>
        <w:rPr>
          <w:rFonts w:ascii="Verdana" w:hAnsi="Verdana"/>
          <w:sz w:val="22"/>
          <w:szCs w:val="22"/>
        </w:rPr>
      </w:pPr>
    </w:p>
    <w:p w14:paraId="4A154D1A" w14:textId="77777777" w:rsidR="00777E63" w:rsidRPr="00281B0C" w:rsidRDefault="00777E63" w:rsidP="00811A98">
      <w:pPr>
        <w:jc w:val="both"/>
        <w:rPr>
          <w:rFonts w:ascii="Verdana" w:eastAsiaTheme="minorHAnsi" w:hAnsi="Verdana"/>
          <w:sz w:val="22"/>
          <w:szCs w:val="22"/>
          <w:lang w:eastAsia="en-US"/>
        </w:rPr>
      </w:pPr>
    </w:p>
    <w:p w14:paraId="6B03C807" w14:textId="70AF5E79" w:rsidR="00FE7161" w:rsidRPr="00281B0C" w:rsidRDefault="00FE7161" w:rsidP="00FE7161">
      <w:pPr>
        <w:ind w:left="4250" w:hanging="4250"/>
        <w:jc w:val="both"/>
        <w:rPr>
          <w:rFonts w:ascii="Verdana" w:hAnsi="Verdana"/>
          <w:b/>
          <w:sz w:val="22"/>
          <w:szCs w:val="22"/>
          <w:u w:val="single"/>
        </w:rPr>
      </w:pPr>
      <w:r w:rsidRPr="00281B0C">
        <w:rPr>
          <w:rFonts w:ascii="Verdana" w:hAnsi="Verdana"/>
          <w:b/>
          <w:sz w:val="22"/>
          <w:szCs w:val="22"/>
          <w:u w:val="single"/>
        </w:rPr>
        <w:t>Résolution 2025-06-11</w:t>
      </w:r>
      <w:r w:rsidR="00704A3D" w:rsidRPr="00281B0C">
        <w:rPr>
          <w:rFonts w:ascii="Verdana" w:hAnsi="Verdana"/>
          <w:b/>
          <w:sz w:val="22"/>
          <w:szCs w:val="22"/>
          <w:u w:val="single"/>
        </w:rPr>
        <w:t>3</w:t>
      </w:r>
      <w:r w:rsidRPr="00281B0C">
        <w:rPr>
          <w:rFonts w:ascii="Verdana" w:hAnsi="Verdana"/>
          <w:b/>
          <w:sz w:val="22"/>
          <w:szCs w:val="22"/>
        </w:rPr>
        <w:tab/>
      </w:r>
      <w:r w:rsidRPr="00281B0C">
        <w:rPr>
          <w:rFonts w:ascii="Verdana" w:hAnsi="Verdana"/>
          <w:b/>
          <w:sz w:val="22"/>
          <w:szCs w:val="22"/>
          <w:u w:val="single"/>
        </w:rPr>
        <w:tab/>
      </w:r>
      <w:r w:rsidRPr="00281B0C">
        <w:rPr>
          <w:rFonts w:ascii="Verdana" w:hAnsi="Verdana" w:cstheme="minorHAnsi"/>
          <w:b/>
          <w:bCs/>
          <w:color w:val="000000" w:themeColor="text1"/>
          <w:sz w:val="22"/>
          <w:szCs w:val="22"/>
        </w:rPr>
        <w:t>Dérogation mineure – DPDRL250059 – 83, boul. Joubert Est</w:t>
      </w:r>
    </w:p>
    <w:p w14:paraId="0B1D9E45" w14:textId="77777777" w:rsidR="00FE7161" w:rsidRPr="00281B0C" w:rsidRDefault="00FE7161" w:rsidP="00FE7161">
      <w:pPr>
        <w:tabs>
          <w:tab w:val="left" w:leader="underscore" w:pos="6237"/>
        </w:tabs>
        <w:ind w:firstLine="3"/>
        <w:jc w:val="both"/>
        <w:rPr>
          <w:rFonts w:ascii="Verdana" w:eastAsiaTheme="minorHAnsi" w:hAnsi="Verdana"/>
          <w:sz w:val="22"/>
          <w:szCs w:val="22"/>
          <w:lang w:eastAsia="en-US"/>
        </w:rPr>
      </w:pPr>
    </w:p>
    <w:p w14:paraId="0A4D7BEF" w14:textId="77777777" w:rsidR="00FE7161" w:rsidRPr="00281B0C" w:rsidRDefault="00FE7161" w:rsidP="00FE7161">
      <w:pPr>
        <w:tabs>
          <w:tab w:val="left" w:leader="underscore" w:pos="6237"/>
        </w:tabs>
        <w:ind w:firstLine="3"/>
        <w:jc w:val="both"/>
        <w:rPr>
          <w:rFonts w:ascii="Verdana" w:eastAsiaTheme="minorHAnsi" w:hAnsi="Verdana"/>
          <w:sz w:val="22"/>
          <w:szCs w:val="22"/>
          <w:lang w:eastAsia="en-US"/>
        </w:rPr>
      </w:pPr>
    </w:p>
    <w:p w14:paraId="42C0CB7C" w14:textId="77777777" w:rsidR="00AD632D" w:rsidRPr="00281B0C" w:rsidRDefault="00AD632D" w:rsidP="00AD632D">
      <w:pPr>
        <w:ind w:left="2832" w:hanging="2832"/>
        <w:jc w:val="both"/>
        <w:rPr>
          <w:rFonts w:ascii="Verdana" w:hAnsi="Verdana"/>
          <w:b/>
          <w:sz w:val="22"/>
          <w:szCs w:val="22"/>
        </w:rPr>
      </w:pPr>
      <w:r w:rsidRPr="00281B0C">
        <w:rPr>
          <w:rFonts w:ascii="Verdana" w:hAnsi="Verdana"/>
          <w:b/>
          <w:bCs/>
          <w:sz w:val="22"/>
          <w:szCs w:val="22"/>
        </w:rPr>
        <w:t>CONSIDÉRANT QUE</w:t>
      </w:r>
      <w:r w:rsidRPr="00281B0C">
        <w:rPr>
          <w:rFonts w:ascii="Verdana" w:hAnsi="Verdana"/>
          <w:sz w:val="22"/>
          <w:szCs w:val="22"/>
        </w:rPr>
        <w:tab/>
        <w:t>le comité consultatif d’urbanisme s’est réuni et qu’il a émis sa recommandation d’autoriser la demande;</w:t>
      </w:r>
    </w:p>
    <w:p w14:paraId="794B3BD2" w14:textId="77777777" w:rsidR="00AD632D" w:rsidRPr="00281B0C" w:rsidRDefault="00AD632D" w:rsidP="00AD632D">
      <w:pPr>
        <w:ind w:left="2832" w:hanging="2832"/>
        <w:jc w:val="both"/>
        <w:rPr>
          <w:rFonts w:ascii="Verdana" w:hAnsi="Verdana"/>
          <w:b/>
          <w:sz w:val="22"/>
          <w:szCs w:val="22"/>
        </w:rPr>
      </w:pPr>
      <w:r w:rsidRPr="00281B0C">
        <w:rPr>
          <w:rFonts w:ascii="Verdana" w:hAnsi="Verdana"/>
          <w:sz w:val="22"/>
          <w:szCs w:val="22"/>
        </w:rPr>
        <w:t xml:space="preserve"> </w:t>
      </w:r>
    </w:p>
    <w:p w14:paraId="5642D715" w14:textId="48F1B129" w:rsidR="00AD632D" w:rsidRPr="00281B0C" w:rsidRDefault="00AD632D" w:rsidP="00AD632D">
      <w:pPr>
        <w:ind w:left="2832" w:hanging="2832"/>
        <w:jc w:val="both"/>
        <w:rPr>
          <w:rFonts w:ascii="Verdana" w:hAnsi="Verdana"/>
          <w:b/>
          <w:sz w:val="22"/>
          <w:szCs w:val="22"/>
        </w:rPr>
      </w:pPr>
      <w:r w:rsidRPr="00281B0C">
        <w:rPr>
          <w:rFonts w:ascii="Verdana" w:hAnsi="Verdana"/>
          <w:b/>
          <w:bCs/>
          <w:sz w:val="22"/>
          <w:szCs w:val="22"/>
        </w:rPr>
        <w:t>CONSIDÉRANT QU’</w:t>
      </w:r>
      <w:r w:rsidRPr="00281B0C">
        <w:rPr>
          <w:rFonts w:ascii="Verdana" w:hAnsi="Verdana"/>
          <w:sz w:val="22"/>
          <w:szCs w:val="22"/>
        </w:rPr>
        <w:tab/>
        <w:t xml:space="preserve">un avis public a été publié le </w:t>
      </w:r>
      <w:r w:rsidR="007A2807" w:rsidRPr="00281B0C">
        <w:rPr>
          <w:rFonts w:ascii="Verdana" w:hAnsi="Verdana"/>
          <w:sz w:val="22"/>
          <w:szCs w:val="22"/>
        </w:rPr>
        <w:t>21 mai </w:t>
      </w:r>
      <w:r w:rsidRPr="00281B0C">
        <w:rPr>
          <w:rFonts w:ascii="Verdana" w:hAnsi="Verdana"/>
          <w:sz w:val="22"/>
          <w:szCs w:val="22"/>
        </w:rPr>
        <w:t xml:space="preserve">2025 invitant toute personne intéressée à se faire entendre lors de la </w:t>
      </w:r>
      <w:r w:rsidRPr="00281B0C">
        <w:rPr>
          <w:rFonts w:ascii="Verdana" w:hAnsi="Verdana"/>
          <w:sz w:val="22"/>
          <w:szCs w:val="22"/>
        </w:rPr>
        <w:lastRenderedPageBreak/>
        <w:t>présente séance;</w:t>
      </w:r>
    </w:p>
    <w:p w14:paraId="5D421AC4" w14:textId="77777777" w:rsidR="00AD632D" w:rsidRPr="00281B0C" w:rsidRDefault="00AD632D" w:rsidP="00AD632D">
      <w:pPr>
        <w:spacing w:before="60" w:after="60"/>
        <w:jc w:val="both"/>
        <w:rPr>
          <w:rFonts w:ascii="Verdana" w:hAnsi="Verdana"/>
          <w:b/>
          <w:sz w:val="22"/>
          <w:szCs w:val="22"/>
        </w:rPr>
      </w:pPr>
    </w:p>
    <w:p w14:paraId="4C09BEBF" w14:textId="23EAAFB9" w:rsidR="00AD632D" w:rsidRPr="00281B0C" w:rsidRDefault="00AD632D" w:rsidP="00F03FFC">
      <w:pPr>
        <w:tabs>
          <w:tab w:val="left" w:leader="underscore" w:pos="4962"/>
        </w:tabs>
        <w:jc w:val="both"/>
        <w:rPr>
          <w:rFonts w:ascii="Verdana" w:eastAsia="Calibri" w:hAnsi="Verdana"/>
          <w:b/>
          <w:sz w:val="22"/>
          <w:szCs w:val="22"/>
          <w:lang w:eastAsia="en-US"/>
        </w:rPr>
      </w:pPr>
      <w:r w:rsidRPr="00281B0C">
        <w:rPr>
          <w:rFonts w:ascii="Verdana" w:eastAsia="Calibri" w:hAnsi="Verdana"/>
          <w:b/>
          <w:caps/>
          <w:sz w:val="22"/>
          <w:szCs w:val="22"/>
          <w:lang w:eastAsia="en-US"/>
        </w:rPr>
        <w:t>Il est proposé</w:t>
      </w:r>
      <w:r w:rsidRPr="00281B0C">
        <w:rPr>
          <w:rFonts w:ascii="Verdana" w:eastAsia="Calibri" w:hAnsi="Verdana"/>
          <w:sz w:val="22"/>
          <w:szCs w:val="22"/>
          <w:lang w:eastAsia="en-US"/>
        </w:rPr>
        <w:t xml:space="preserve"> par</w:t>
      </w:r>
      <w:r w:rsidR="00CD7D5C" w:rsidRPr="00281B0C">
        <w:rPr>
          <w:rFonts w:ascii="Verdana" w:eastAsia="Calibri" w:hAnsi="Verdana"/>
          <w:sz w:val="22"/>
          <w:szCs w:val="22"/>
          <w:lang w:eastAsia="en-US"/>
        </w:rPr>
        <w:t xml:space="preserve"> M. Rémi Carrier</w:t>
      </w:r>
      <w:r w:rsidR="00F03FFC" w:rsidRPr="00281B0C">
        <w:rPr>
          <w:rFonts w:ascii="Verdana" w:eastAsia="Calibri" w:hAnsi="Verdana"/>
          <w:sz w:val="22"/>
          <w:szCs w:val="22"/>
          <w:lang w:eastAsia="en-US"/>
        </w:rPr>
        <w:t xml:space="preserve">, </w:t>
      </w:r>
      <w:r w:rsidRPr="00281B0C">
        <w:rPr>
          <w:rFonts w:ascii="Verdana" w:eastAsia="Calibri" w:hAnsi="Verdana"/>
          <w:sz w:val="22"/>
          <w:szCs w:val="22"/>
          <w:lang w:eastAsia="en-US"/>
        </w:rPr>
        <w:t xml:space="preserve">et résolu unanimement par les membres du conseil municipal de Sayabec de prendre la décision </w:t>
      </w:r>
      <w:r w:rsidR="00CD7D5C" w:rsidRPr="00281B0C">
        <w:rPr>
          <w:rFonts w:ascii="Verdana" w:eastAsia="Calibri" w:hAnsi="Verdana"/>
          <w:sz w:val="22"/>
          <w:szCs w:val="22"/>
          <w:lang w:eastAsia="en-US"/>
        </w:rPr>
        <w:t>accepter</w:t>
      </w:r>
      <w:r w:rsidRPr="00281B0C">
        <w:rPr>
          <w:rFonts w:ascii="Verdana" w:eastAsia="Calibri" w:hAnsi="Verdana"/>
          <w:sz w:val="22"/>
          <w:szCs w:val="22"/>
          <w:lang w:eastAsia="en-US"/>
        </w:rPr>
        <w:t xml:space="preserve"> la demande de dérogation mineure </w:t>
      </w:r>
      <w:r w:rsidR="00F03FFC" w:rsidRPr="00281B0C">
        <w:rPr>
          <w:rFonts w:ascii="Verdana" w:eastAsia="Calibri" w:hAnsi="Verdana"/>
          <w:sz w:val="22"/>
          <w:szCs w:val="22"/>
          <w:lang w:eastAsia="en-US"/>
        </w:rPr>
        <w:t>DPDRL250059</w:t>
      </w:r>
      <w:r w:rsidRPr="00281B0C">
        <w:rPr>
          <w:rFonts w:ascii="Verdana" w:eastAsia="Calibri" w:hAnsi="Verdana"/>
          <w:sz w:val="22"/>
          <w:szCs w:val="22"/>
          <w:lang w:eastAsia="en-US"/>
        </w:rPr>
        <w:t xml:space="preserve"> présentée par le propriétaire du </w:t>
      </w:r>
      <w:r w:rsidR="00F03FFC" w:rsidRPr="00281B0C">
        <w:rPr>
          <w:rFonts w:ascii="Verdana" w:eastAsia="Calibri" w:hAnsi="Verdana"/>
          <w:sz w:val="22"/>
          <w:szCs w:val="22"/>
          <w:lang w:eastAsia="en-US"/>
        </w:rPr>
        <w:t>83, boul. Joubert Est</w:t>
      </w:r>
      <w:r w:rsidRPr="00281B0C">
        <w:rPr>
          <w:rFonts w:ascii="Verdana" w:eastAsia="Calibri" w:hAnsi="Verdana"/>
          <w:sz w:val="22"/>
          <w:szCs w:val="22"/>
          <w:lang w:eastAsia="en-US"/>
        </w:rPr>
        <w:t xml:space="preserve"> visant à rendre conforme la position du garage </w:t>
      </w:r>
      <w:r w:rsidR="00F03FFC" w:rsidRPr="00281B0C">
        <w:rPr>
          <w:rFonts w:ascii="Verdana" w:eastAsia="Calibri" w:hAnsi="Verdana"/>
          <w:sz w:val="22"/>
          <w:szCs w:val="22"/>
          <w:lang w:eastAsia="en-US"/>
        </w:rPr>
        <w:t>accessoire à usage principal résidentiel.</w:t>
      </w:r>
    </w:p>
    <w:p w14:paraId="2CE794A8" w14:textId="77777777" w:rsidR="00AD632D" w:rsidRPr="00281B0C" w:rsidRDefault="00AD632D" w:rsidP="00AD632D">
      <w:pPr>
        <w:jc w:val="both"/>
        <w:rPr>
          <w:rFonts w:ascii="Verdana" w:eastAsia="Calibri" w:hAnsi="Verdana"/>
          <w:b/>
          <w:sz w:val="22"/>
          <w:szCs w:val="22"/>
          <w:lang w:eastAsia="en-US"/>
        </w:rPr>
      </w:pPr>
    </w:p>
    <w:p w14:paraId="53D1E085" w14:textId="77777777" w:rsidR="00F03FFC" w:rsidRPr="00281B0C" w:rsidRDefault="00F03FFC" w:rsidP="00F03FFC">
      <w:pPr>
        <w:tabs>
          <w:tab w:val="left" w:leader="underscore" w:pos="4962"/>
        </w:tabs>
        <w:jc w:val="both"/>
        <w:rPr>
          <w:rFonts w:ascii="Verdana" w:eastAsia="Calibri" w:hAnsi="Verdana"/>
          <w:b/>
          <w:bCs/>
          <w:sz w:val="22"/>
          <w:szCs w:val="22"/>
          <w:lang w:eastAsia="en-US"/>
        </w:rPr>
      </w:pPr>
      <w:r w:rsidRPr="00281B0C">
        <w:rPr>
          <w:rFonts w:ascii="Verdana" w:eastAsia="Calibri" w:hAnsi="Verdana"/>
          <w:b/>
          <w:bCs/>
          <w:sz w:val="22"/>
          <w:szCs w:val="22"/>
          <w:lang w:eastAsia="en-US"/>
        </w:rPr>
        <w:t xml:space="preserve">Nature et motif de la demande : </w:t>
      </w:r>
    </w:p>
    <w:p w14:paraId="359F2635" w14:textId="77777777" w:rsidR="00F03FFC" w:rsidRPr="00281B0C" w:rsidRDefault="00F03FFC" w:rsidP="00F03FFC">
      <w:pPr>
        <w:tabs>
          <w:tab w:val="left" w:leader="underscore" w:pos="4962"/>
        </w:tabs>
        <w:jc w:val="both"/>
        <w:rPr>
          <w:rFonts w:ascii="Verdana" w:eastAsia="Calibri" w:hAnsi="Verdana"/>
          <w:sz w:val="22"/>
          <w:szCs w:val="22"/>
          <w:lang w:eastAsia="en-US"/>
        </w:rPr>
      </w:pPr>
    </w:p>
    <w:p w14:paraId="35899B91" w14:textId="77777777" w:rsidR="00F03FFC" w:rsidRPr="00281B0C" w:rsidRDefault="00F03FFC" w:rsidP="00F03FFC">
      <w:pPr>
        <w:tabs>
          <w:tab w:val="left" w:leader="underscore" w:pos="4962"/>
        </w:tabs>
        <w:jc w:val="both"/>
        <w:rPr>
          <w:rFonts w:ascii="Verdana" w:eastAsia="Calibri" w:hAnsi="Verdana"/>
          <w:sz w:val="22"/>
          <w:szCs w:val="22"/>
          <w:lang w:eastAsia="en-US"/>
        </w:rPr>
      </w:pPr>
      <w:r w:rsidRPr="00281B0C">
        <w:rPr>
          <w:rFonts w:ascii="Verdana" w:eastAsia="Calibri" w:hAnsi="Verdana"/>
          <w:sz w:val="22"/>
          <w:szCs w:val="22"/>
          <w:lang w:eastAsia="en-US"/>
        </w:rPr>
        <w:t>Le projet vise la construction d’un garage accessoire à un usage principal résidentiel. Le projet est en dérogation avec les dispositions de l’article 7.4.3 du règlement de zonage 2005-04 traitant des normes à respecter lors de la construction d’un garage résidentiel.</w:t>
      </w:r>
    </w:p>
    <w:p w14:paraId="7B21DB1F" w14:textId="77777777" w:rsidR="00F03FFC" w:rsidRPr="00281B0C" w:rsidRDefault="00F03FFC" w:rsidP="00F03FFC">
      <w:pPr>
        <w:tabs>
          <w:tab w:val="left" w:leader="underscore" w:pos="4962"/>
        </w:tabs>
        <w:jc w:val="both"/>
        <w:rPr>
          <w:rFonts w:ascii="Verdana" w:eastAsia="Calibri" w:hAnsi="Verdana"/>
          <w:sz w:val="22"/>
          <w:szCs w:val="22"/>
          <w:lang w:eastAsia="en-US"/>
        </w:rPr>
      </w:pPr>
    </w:p>
    <w:p w14:paraId="5CE01F1C" w14:textId="77777777" w:rsidR="00F03FFC" w:rsidRPr="00281B0C" w:rsidRDefault="00F03FFC" w:rsidP="00F03FFC">
      <w:pPr>
        <w:tabs>
          <w:tab w:val="left" w:leader="underscore" w:pos="4962"/>
        </w:tabs>
        <w:jc w:val="both"/>
        <w:rPr>
          <w:rFonts w:ascii="Verdana" w:eastAsia="Calibri" w:hAnsi="Verdana"/>
          <w:b/>
          <w:bCs/>
          <w:sz w:val="22"/>
          <w:szCs w:val="22"/>
          <w:lang w:eastAsia="en-US"/>
        </w:rPr>
      </w:pPr>
      <w:r w:rsidRPr="00281B0C">
        <w:rPr>
          <w:rFonts w:ascii="Verdana" w:eastAsia="Calibri" w:hAnsi="Verdana"/>
          <w:b/>
          <w:bCs/>
          <w:sz w:val="22"/>
          <w:szCs w:val="22"/>
          <w:lang w:eastAsia="en-US"/>
        </w:rPr>
        <w:t>Importance de la demande :</w:t>
      </w:r>
    </w:p>
    <w:p w14:paraId="1D164FEA" w14:textId="77777777" w:rsidR="00F03FFC" w:rsidRPr="00281B0C" w:rsidRDefault="00F03FFC" w:rsidP="00F03FFC">
      <w:pPr>
        <w:tabs>
          <w:tab w:val="left" w:leader="underscore" w:pos="4962"/>
        </w:tabs>
        <w:jc w:val="both"/>
        <w:rPr>
          <w:rFonts w:ascii="Verdana" w:eastAsia="Calibri" w:hAnsi="Verdana"/>
          <w:sz w:val="22"/>
          <w:szCs w:val="22"/>
          <w:lang w:eastAsia="en-US"/>
        </w:rPr>
      </w:pPr>
    </w:p>
    <w:p w14:paraId="7C047635" w14:textId="77777777" w:rsidR="00F03FFC" w:rsidRPr="00281B0C" w:rsidRDefault="00F03FFC" w:rsidP="00F03FFC">
      <w:pPr>
        <w:tabs>
          <w:tab w:val="left" w:leader="underscore" w:pos="4962"/>
        </w:tabs>
        <w:jc w:val="both"/>
        <w:rPr>
          <w:rFonts w:ascii="Verdana" w:eastAsia="Calibri" w:hAnsi="Verdana"/>
          <w:sz w:val="22"/>
          <w:szCs w:val="22"/>
          <w:lang w:eastAsia="en-US"/>
        </w:rPr>
      </w:pPr>
      <w:r w:rsidRPr="00281B0C">
        <w:rPr>
          <w:rFonts w:ascii="Verdana" w:eastAsia="Calibri" w:hAnsi="Verdana"/>
          <w:sz w:val="22"/>
          <w:szCs w:val="22"/>
          <w:lang w:eastAsia="en-US"/>
        </w:rPr>
        <w:t>Si cette demande est acceptée, les normes de localisation et du gabarit du bâtiment accessoires concerné seront fixée comme suit :</w:t>
      </w:r>
    </w:p>
    <w:p w14:paraId="5237C3EB" w14:textId="77777777" w:rsidR="00F03FFC" w:rsidRPr="00281B0C" w:rsidRDefault="00F03FFC" w:rsidP="00F03FFC">
      <w:pPr>
        <w:tabs>
          <w:tab w:val="left" w:leader="underscore" w:pos="4962"/>
        </w:tabs>
        <w:jc w:val="both"/>
        <w:rPr>
          <w:rFonts w:ascii="Verdana" w:eastAsia="Calibri" w:hAnsi="Verdana"/>
          <w:sz w:val="22"/>
          <w:szCs w:val="22"/>
          <w:lang w:eastAsia="en-US"/>
        </w:rPr>
      </w:pPr>
    </w:p>
    <w:p w14:paraId="4063E12B" w14:textId="77777777" w:rsidR="00F03FFC" w:rsidRPr="00281B0C" w:rsidRDefault="00F03FFC" w:rsidP="00F03FFC">
      <w:pPr>
        <w:pStyle w:val="Paragraphedeliste"/>
        <w:numPr>
          <w:ilvl w:val="0"/>
          <w:numId w:val="26"/>
        </w:numPr>
        <w:tabs>
          <w:tab w:val="left" w:leader="underscore" w:pos="4962"/>
        </w:tabs>
        <w:jc w:val="both"/>
        <w:rPr>
          <w:rFonts w:ascii="Verdana" w:eastAsia="Calibri" w:hAnsi="Verdana"/>
          <w:sz w:val="22"/>
          <w:szCs w:val="22"/>
          <w:lang w:eastAsia="en-US"/>
        </w:rPr>
      </w:pPr>
      <w:r w:rsidRPr="00281B0C">
        <w:rPr>
          <w:rFonts w:ascii="Verdana" w:eastAsia="Calibri" w:hAnsi="Verdana"/>
          <w:sz w:val="22"/>
          <w:szCs w:val="22"/>
          <w:lang w:eastAsia="en-US"/>
        </w:rPr>
        <w:t>La hauteur totale du garage accessoires sera fixée à 6.4 mètres alors que cette hauteur ne devrait pas excéder 5.0 mètres;</w:t>
      </w:r>
    </w:p>
    <w:p w14:paraId="52C1FD72" w14:textId="77777777" w:rsidR="00F03FFC" w:rsidRPr="00281B0C" w:rsidRDefault="00F03FFC" w:rsidP="00F03FFC">
      <w:pPr>
        <w:tabs>
          <w:tab w:val="left" w:leader="underscore" w:pos="4962"/>
        </w:tabs>
        <w:jc w:val="both"/>
        <w:rPr>
          <w:rFonts w:ascii="Verdana" w:eastAsia="Calibri" w:hAnsi="Verdana"/>
          <w:sz w:val="22"/>
          <w:szCs w:val="22"/>
          <w:lang w:eastAsia="en-US"/>
        </w:rPr>
      </w:pPr>
    </w:p>
    <w:p w14:paraId="7724DB8C" w14:textId="77777777" w:rsidR="00F03FFC" w:rsidRPr="00281B0C" w:rsidRDefault="00F03FFC" w:rsidP="00F03FFC">
      <w:pPr>
        <w:pStyle w:val="Paragraphedeliste"/>
        <w:numPr>
          <w:ilvl w:val="0"/>
          <w:numId w:val="26"/>
        </w:numPr>
        <w:tabs>
          <w:tab w:val="left" w:leader="underscore" w:pos="4962"/>
        </w:tabs>
        <w:jc w:val="both"/>
        <w:rPr>
          <w:rFonts w:ascii="Verdana" w:eastAsia="Calibri" w:hAnsi="Verdana"/>
          <w:sz w:val="22"/>
          <w:szCs w:val="22"/>
          <w:lang w:eastAsia="en-US"/>
        </w:rPr>
      </w:pPr>
      <w:r w:rsidRPr="00281B0C">
        <w:rPr>
          <w:rFonts w:ascii="Verdana" w:eastAsia="Calibri" w:hAnsi="Verdana"/>
          <w:sz w:val="22"/>
          <w:szCs w:val="22"/>
          <w:lang w:eastAsia="en-US"/>
        </w:rPr>
        <w:t>La superficie maximum du garage accessoires pouvant être sur ces lots sera fixée à 63.46 mètres carrés alors que cette superficie ne devrait pas excéder 75% de la superficie du bâtiment principal soit 49.2 mètres carrés;</w:t>
      </w:r>
    </w:p>
    <w:p w14:paraId="5C078198" w14:textId="77777777" w:rsidR="00F03FFC" w:rsidRPr="00281B0C" w:rsidRDefault="00F03FFC" w:rsidP="00F03FFC">
      <w:pPr>
        <w:tabs>
          <w:tab w:val="left" w:leader="underscore" w:pos="4962"/>
        </w:tabs>
        <w:jc w:val="both"/>
        <w:rPr>
          <w:rFonts w:ascii="Verdana" w:eastAsia="Calibri" w:hAnsi="Verdana"/>
          <w:sz w:val="22"/>
          <w:szCs w:val="22"/>
          <w:lang w:eastAsia="en-US"/>
        </w:rPr>
      </w:pPr>
    </w:p>
    <w:p w14:paraId="27038840" w14:textId="77777777" w:rsidR="00F03FFC" w:rsidRPr="00281B0C" w:rsidRDefault="00F03FFC" w:rsidP="00F03FFC">
      <w:pPr>
        <w:pStyle w:val="Paragraphedeliste"/>
        <w:numPr>
          <w:ilvl w:val="0"/>
          <w:numId w:val="26"/>
        </w:numPr>
        <w:tabs>
          <w:tab w:val="left" w:leader="underscore" w:pos="4962"/>
        </w:tabs>
        <w:jc w:val="both"/>
        <w:rPr>
          <w:rFonts w:ascii="Verdana" w:eastAsia="Calibri" w:hAnsi="Verdana"/>
          <w:sz w:val="22"/>
          <w:szCs w:val="22"/>
          <w:lang w:eastAsia="en-US"/>
        </w:rPr>
      </w:pPr>
      <w:r w:rsidRPr="00281B0C">
        <w:rPr>
          <w:rFonts w:ascii="Verdana" w:eastAsia="Calibri" w:hAnsi="Verdana"/>
          <w:sz w:val="22"/>
          <w:szCs w:val="22"/>
          <w:lang w:eastAsia="en-US"/>
        </w:rPr>
        <w:t>Le coefficient d’emprise au sol du bâtiment sera fixé à 11% alors que celui-ci ne devrait pas excéder 10% de la superficie du terrain.</w:t>
      </w:r>
    </w:p>
    <w:p w14:paraId="6D1DFDCE" w14:textId="77777777" w:rsidR="00FE7161" w:rsidRPr="00281B0C" w:rsidRDefault="00FE7161" w:rsidP="003001F4">
      <w:pPr>
        <w:ind w:left="4250" w:hanging="4250"/>
        <w:jc w:val="both"/>
        <w:rPr>
          <w:rFonts w:ascii="Verdana" w:hAnsi="Verdana"/>
          <w:b/>
          <w:sz w:val="22"/>
          <w:szCs w:val="22"/>
          <w:u w:val="single"/>
        </w:rPr>
      </w:pPr>
    </w:p>
    <w:p w14:paraId="44B8D8BF" w14:textId="77777777" w:rsidR="00FE7161" w:rsidRPr="00281B0C" w:rsidRDefault="00FE7161" w:rsidP="003001F4">
      <w:pPr>
        <w:ind w:left="4250" w:hanging="4250"/>
        <w:jc w:val="both"/>
        <w:rPr>
          <w:rFonts w:ascii="Verdana" w:hAnsi="Verdana"/>
          <w:b/>
          <w:sz w:val="22"/>
          <w:szCs w:val="22"/>
          <w:u w:val="single"/>
        </w:rPr>
      </w:pPr>
    </w:p>
    <w:p w14:paraId="34DE7971" w14:textId="77777777" w:rsidR="00FE7161" w:rsidRPr="00281B0C" w:rsidRDefault="00FE7161" w:rsidP="003001F4">
      <w:pPr>
        <w:ind w:left="4250" w:hanging="4250"/>
        <w:jc w:val="both"/>
        <w:rPr>
          <w:rFonts w:ascii="Verdana" w:hAnsi="Verdana"/>
          <w:b/>
          <w:sz w:val="22"/>
          <w:szCs w:val="22"/>
          <w:u w:val="single"/>
        </w:rPr>
      </w:pPr>
    </w:p>
    <w:p w14:paraId="46F1AE71" w14:textId="27B627F4" w:rsidR="00FE7161" w:rsidRPr="00281B0C" w:rsidRDefault="00FE7161" w:rsidP="00FE7161">
      <w:pPr>
        <w:ind w:left="4250" w:hanging="4250"/>
        <w:jc w:val="both"/>
        <w:rPr>
          <w:rFonts w:ascii="Verdana" w:eastAsiaTheme="minorHAnsi" w:hAnsi="Verdana"/>
          <w:sz w:val="22"/>
          <w:szCs w:val="22"/>
          <w:lang w:eastAsia="en-US"/>
        </w:rPr>
      </w:pPr>
      <w:bookmarkStart w:id="119" w:name="_Hlk200531961"/>
      <w:r w:rsidRPr="00281B0C">
        <w:rPr>
          <w:rFonts w:ascii="Verdana" w:hAnsi="Verdana"/>
          <w:b/>
          <w:sz w:val="22"/>
          <w:szCs w:val="22"/>
          <w:u w:val="single"/>
        </w:rPr>
        <w:t>Résolution 2025-06-11</w:t>
      </w:r>
      <w:r w:rsidR="00704A3D" w:rsidRPr="00281B0C">
        <w:rPr>
          <w:rFonts w:ascii="Verdana" w:hAnsi="Verdana"/>
          <w:b/>
          <w:sz w:val="22"/>
          <w:szCs w:val="22"/>
          <w:u w:val="single"/>
        </w:rPr>
        <w:t>4</w:t>
      </w:r>
      <w:r w:rsidRPr="00281B0C">
        <w:rPr>
          <w:rFonts w:ascii="Verdana" w:hAnsi="Verdana"/>
          <w:b/>
          <w:sz w:val="22"/>
          <w:szCs w:val="22"/>
        </w:rPr>
        <w:tab/>
      </w:r>
      <w:r w:rsidRPr="00281B0C">
        <w:rPr>
          <w:rFonts w:ascii="Verdana" w:hAnsi="Verdana"/>
          <w:b/>
          <w:sz w:val="22"/>
          <w:szCs w:val="22"/>
          <w:u w:val="single"/>
        </w:rPr>
        <w:tab/>
      </w:r>
      <w:r w:rsidRPr="00281B0C">
        <w:rPr>
          <w:rFonts w:ascii="Verdana" w:hAnsi="Verdana" w:cstheme="minorHAnsi"/>
          <w:b/>
          <w:bCs/>
          <w:color w:val="000000" w:themeColor="text1"/>
          <w:sz w:val="22"/>
          <w:szCs w:val="22"/>
        </w:rPr>
        <w:t>Dérogation mineure – DPDRL250052 – 6, rue Bossé</w:t>
      </w:r>
    </w:p>
    <w:p w14:paraId="40BE0230" w14:textId="77777777" w:rsidR="00FE7161" w:rsidRPr="00281B0C" w:rsidRDefault="00FE7161" w:rsidP="00FE7161">
      <w:pPr>
        <w:tabs>
          <w:tab w:val="left" w:leader="underscore" w:pos="6237"/>
        </w:tabs>
        <w:ind w:firstLine="3"/>
        <w:jc w:val="both"/>
        <w:rPr>
          <w:rFonts w:ascii="Verdana" w:eastAsiaTheme="minorHAnsi" w:hAnsi="Verdana"/>
          <w:sz w:val="22"/>
          <w:szCs w:val="22"/>
          <w:lang w:eastAsia="en-US"/>
        </w:rPr>
      </w:pPr>
    </w:p>
    <w:p w14:paraId="4F375D22" w14:textId="77777777" w:rsidR="00F03FFC" w:rsidRPr="00281B0C" w:rsidRDefault="00F03FFC" w:rsidP="00F03FFC">
      <w:pPr>
        <w:ind w:left="2832" w:hanging="2832"/>
        <w:jc w:val="both"/>
        <w:rPr>
          <w:rFonts w:ascii="Verdana" w:hAnsi="Verdana"/>
          <w:b/>
          <w:sz w:val="22"/>
          <w:szCs w:val="22"/>
        </w:rPr>
      </w:pPr>
      <w:r w:rsidRPr="00281B0C">
        <w:rPr>
          <w:rFonts w:ascii="Verdana" w:hAnsi="Verdana"/>
          <w:b/>
          <w:bCs/>
          <w:sz w:val="22"/>
          <w:szCs w:val="22"/>
        </w:rPr>
        <w:t>CONSIDÉRANT QUE</w:t>
      </w:r>
      <w:r w:rsidRPr="00281B0C">
        <w:rPr>
          <w:rFonts w:ascii="Verdana" w:hAnsi="Verdana"/>
          <w:sz w:val="22"/>
          <w:szCs w:val="22"/>
        </w:rPr>
        <w:tab/>
        <w:t>le comité consultatif d’urbanisme s’est réuni et qu’il a émis sa recommandation d’autoriser la demande;</w:t>
      </w:r>
    </w:p>
    <w:p w14:paraId="19FCC263" w14:textId="77777777" w:rsidR="00F03FFC" w:rsidRPr="00281B0C" w:rsidRDefault="00F03FFC" w:rsidP="00F03FFC">
      <w:pPr>
        <w:ind w:left="2832" w:hanging="2832"/>
        <w:jc w:val="both"/>
        <w:rPr>
          <w:rFonts w:ascii="Verdana" w:hAnsi="Verdana"/>
          <w:b/>
          <w:sz w:val="22"/>
          <w:szCs w:val="22"/>
        </w:rPr>
      </w:pPr>
      <w:r w:rsidRPr="00281B0C">
        <w:rPr>
          <w:rFonts w:ascii="Verdana" w:hAnsi="Verdana"/>
          <w:sz w:val="22"/>
          <w:szCs w:val="22"/>
        </w:rPr>
        <w:t xml:space="preserve"> </w:t>
      </w:r>
    </w:p>
    <w:p w14:paraId="10BA0C10" w14:textId="77777777" w:rsidR="00F03FFC" w:rsidRPr="00281B0C" w:rsidRDefault="00F03FFC" w:rsidP="00F03FFC">
      <w:pPr>
        <w:ind w:left="2832" w:hanging="2832"/>
        <w:jc w:val="both"/>
        <w:rPr>
          <w:rFonts w:ascii="Verdana" w:hAnsi="Verdana"/>
          <w:b/>
          <w:sz w:val="22"/>
          <w:szCs w:val="22"/>
        </w:rPr>
      </w:pPr>
      <w:r w:rsidRPr="00281B0C">
        <w:rPr>
          <w:rFonts w:ascii="Verdana" w:hAnsi="Verdana"/>
          <w:b/>
          <w:bCs/>
          <w:sz w:val="22"/>
          <w:szCs w:val="22"/>
        </w:rPr>
        <w:t>CONSIDÉRANT QU’</w:t>
      </w:r>
      <w:r w:rsidRPr="00281B0C">
        <w:rPr>
          <w:rFonts w:ascii="Verdana" w:hAnsi="Verdana"/>
          <w:sz w:val="22"/>
          <w:szCs w:val="22"/>
        </w:rPr>
        <w:tab/>
        <w:t>un avis public a été publié le 21 mai 2025 invitant toute personne intéressée à se faire entendre lors de la présente séance;</w:t>
      </w:r>
    </w:p>
    <w:p w14:paraId="4C6D68DA" w14:textId="77777777" w:rsidR="00F03FFC" w:rsidRPr="00281B0C" w:rsidRDefault="00F03FFC" w:rsidP="00F03FFC">
      <w:pPr>
        <w:spacing w:before="60" w:after="60"/>
        <w:jc w:val="both"/>
        <w:rPr>
          <w:rFonts w:ascii="Verdana" w:hAnsi="Verdana"/>
          <w:b/>
          <w:sz w:val="22"/>
          <w:szCs w:val="22"/>
        </w:rPr>
      </w:pPr>
    </w:p>
    <w:p w14:paraId="1C5C3F06" w14:textId="42B68923" w:rsidR="00F03FFC" w:rsidRPr="00281B0C" w:rsidRDefault="00F03FFC" w:rsidP="00F03FFC">
      <w:pPr>
        <w:tabs>
          <w:tab w:val="left" w:leader="underscore" w:pos="4962"/>
        </w:tabs>
        <w:jc w:val="both"/>
        <w:rPr>
          <w:rFonts w:ascii="Verdana" w:eastAsia="Calibri" w:hAnsi="Verdana"/>
          <w:b/>
          <w:sz w:val="22"/>
          <w:szCs w:val="22"/>
          <w:lang w:eastAsia="en-US"/>
        </w:rPr>
      </w:pPr>
      <w:r w:rsidRPr="00281B0C">
        <w:rPr>
          <w:rFonts w:ascii="Verdana" w:eastAsia="Calibri" w:hAnsi="Verdana"/>
          <w:b/>
          <w:caps/>
          <w:sz w:val="22"/>
          <w:szCs w:val="22"/>
          <w:lang w:eastAsia="en-US"/>
        </w:rPr>
        <w:t>Il est proposé</w:t>
      </w:r>
      <w:r w:rsidRPr="00281B0C">
        <w:rPr>
          <w:rFonts w:ascii="Verdana" w:eastAsia="Calibri" w:hAnsi="Verdana"/>
          <w:sz w:val="22"/>
          <w:szCs w:val="22"/>
          <w:lang w:eastAsia="en-US"/>
        </w:rPr>
        <w:t xml:space="preserve"> par</w:t>
      </w:r>
      <w:r w:rsidR="00CD7D5C" w:rsidRPr="00281B0C">
        <w:rPr>
          <w:rFonts w:ascii="Verdana" w:eastAsia="Calibri" w:hAnsi="Verdana"/>
          <w:sz w:val="22"/>
          <w:szCs w:val="22"/>
          <w:lang w:eastAsia="en-US"/>
        </w:rPr>
        <w:t xml:space="preserve"> Mme. Joanie Lajoie</w:t>
      </w:r>
      <w:r w:rsidRPr="00281B0C">
        <w:rPr>
          <w:rFonts w:ascii="Verdana" w:eastAsia="Calibri" w:hAnsi="Verdana"/>
          <w:sz w:val="22"/>
          <w:szCs w:val="22"/>
          <w:lang w:eastAsia="en-US"/>
        </w:rPr>
        <w:t xml:space="preserve">, et résolu unanimement par les membres du conseil municipal de Sayabec de prendre la décision </w:t>
      </w:r>
      <w:r w:rsidR="00CD7D5C" w:rsidRPr="00281B0C">
        <w:rPr>
          <w:rFonts w:ascii="Verdana" w:eastAsia="Calibri" w:hAnsi="Verdana"/>
          <w:sz w:val="22"/>
          <w:szCs w:val="22"/>
          <w:lang w:eastAsia="en-US"/>
        </w:rPr>
        <w:t>accepter</w:t>
      </w:r>
      <w:r w:rsidRPr="00281B0C">
        <w:rPr>
          <w:rFonts w:ascii="Verdana" w:eastAsia="Calibri" w:hAnsi="Verdana"/>
          <w:sz w:val="22"/>
          <w:szCs w:val="22"/>
          <w:lang w:eastAsia="en-US"/>
        </w:rPr>
        <w:t xml:space="preserve"> la demande de dérogation mineure DPDRL250052 présentée par le propriétaire du 6, rue Bossé visant à rendre conforme la position du garage accessoire.</w:t>
      </w:r>
    </w:p>
    <w:p w14:paraId="19EA9C21" w14:textId="77777777" w:rsidR="00F03FFC" w:rsidRPr="00281B0C" w:rsidRDefault="00F03FFC" w:rsidP="00F03FFC">
      <w:pPr>
        <w:jc w:val="both"/>
        <w:rPr>
          <w:rFonts w:ascii="Verdana" w:eastAsia="Calibri" w:hAnsi="Verdana"/>
          <w:b/>
          <w:sz w:val="22"/>
          <w:szCs w:val="22"/>
          <w:lang w:eastAsia="en-US"/>
        </w:rPr>
      </w:pPr>
    </w:p>
    <w:p w14:paraId="58745463" w14:textId="77777777" w:rsidR="00F03FFC" w:rsidRPr="00281B0C" w:rsidRDefault="00F03FFC" w:rsidP="00F03FFC">
      <w:pPr>
        <w:tabs>
          <w:tab w:val="left" w:leader="underscore" w:pos="4962"/>
        </w:tabs>
        <w:jc w:val="both"/>
        <w:rPr>
          <w:rFonts w:ascii="Verdana" w:eastAsia="Calibri" w:hAnsi="Verdana"/>
          <w:b/>
          <w:bCs/>
          <w:sz w:val="22"/>
          <w:szCs w:val="22"/>
          <w:lang w:eastAsia="en-US"/>
        </w:rPr>
      </w:pPr>
      <w:r w:rsidRPr="00281B0C">
        <w:rPr>
          <w:rFonts w:ascii="Verdana" w:eastAsia="Calibri" w:hAnsi="Verdana"/>
          <w:b/>
          <w:bCs/>
          <w:sz w:val="22"/>
          <w:szCs w:val="22"/>
          <w:lang w:eastAsia="en-US"/>
        </w:rPr>
        <w:t xml:space="preserve">Nature et motif de la demande : </w:t>
      </w:r>
    </w:p>
    <w:p w14:paraId="01D62EDD" w14:textId="77777777" w:rsidR="00F03FFC" w:rsidRPr="00281B0C" w:rsidRDefault="00F03FFC" w:rsidP="00F03FFC">
      <w:pPr>
        <w:tabs>
          <w:tab w:val="left" w:leader="underscore" w:pos="4962"/>
        </w:tabs>
        <w:jc w:val="both"/>
        <w:rPr>
          <w:rFonts w:ascii="Verdana" w:eastAsia="Calibri" w:hAnsi="Verdana"/>
          <w:sz w:val="22"/>
          <w:szCs w:val="22"/>
          <w:lang w:eastAsia="en-US"/>
        </w:rPr>
      </w:pPr>
    </w:p>
    <w:p w14:paraId="29CD02D6" w14:textId="4F884D98" w:rsidR="00F03FFC" w:rsidRPr="00281B0C" w:rsidRDefault="00F03FFC" w:rsidP="00F03FFC">
      <w:pPr>
        <w:tabs>
          <w:tab w:val="left" w:leader="underscore" w:pos="4962"/>
        </w:tabs>
        <w:jc w:val="both"/>
        <w:rPr>
          <w:rFonts w:ascii="Verdana" w:eastAsia="Calibri" w:hAnsi="Verdana"/>
          <w:sz w:val="22"/>
          <w:szCs w:val="22"/>
          <w:lang w:eastAsia="en-US"/>
        </w:rPr>
      </w:pPr>
      <w:r w:rsidRPr="00281B0C">
        <w:rPr>
          <w:rFonts w:ascii="Verdana" w:eastAsia="Calibri" w:hAnsi="Verdana"/>
          <w:sz w:val="22"/>
          <w:szCs w:val="22"/>
          <w:lang w:eastAsia="en-US"/>
        </w:rPr>
        <w:t xml:space="preserve">En référence au certificat de localisation préparé par l’arpenteur-géomètre Frédéric Gaudreault, le 3 juin 2024 sous le numéro 5322 </w:t>
      </w:r>
      <w:r w:rsidRPr="00281B0C">
        <w:rPr>
          <w:rFonts w:ascii="Verdana" w:eastAsia="Calibri" w:hAnsi="Verdana"/>
          <w:sz w:val="22"/>
          <w:szCs w:val="22"/>
          <w:lang w:eastAsia="en-US"/>
        </w:rPr>
        <w:lastRenderedPageBreak/>
        <w:t>et sous le numéro 2396-362 des dossiers de Bernard &amp; Gaudreault Inc., la demande de dérogation vise à rendre conforme la position du garage accessoire.</w:t>
      </w:r>
    </w:p>
    <w:p w14:paraId="48D20B74" w14:textId="77777777" w:rsidR="00F03FFC" w:rsidRPr="00281B0C" w:rsidRDefault="00F03FFC" w:rsidP="00F03FFC">
      <w:pPr>
        <w:tabs>
          <w:tab w:val="left" w:leader="underscore" w:pos="4962"/>
        </w:tabs>
        <w:jc w:val="both"/>
        <w:rPr>
          <w:rFonts w:ascii="Verdana" w:eastAsia="Calibri" w:hAnsi="Verdana"/>
          <w:sz w:val="22"/>
          <w:szCs w:val="22"/>
          <w:lang w:eastAsia="en-US"/>
        </w:rPr>
      </w:pPr>
    </w:p>
    <w:p w14:paraId="38F2983F" w14:textId="77777777" w:rsidR="00F03FFC" w:rsidRPr="00281B0C" w:rsidRDefault="00F03FFC" w:rsidP="00F03FFC">
      <w:pPr>
        <w:tabs>
          <w:tab w:val="left" w:leader="underscore" w:pos="4962"/>
        </w:tabs>
        <w:jc w:val="both"/>
        <w:rPr>
          <w:rFonts w:ascii="Verdana" w:eastAsia="Calibri" w:hAnsi="Verdana"/>
          <w:b/>
          <w:bCs/>
          <w:sz w:val="22"/>
          <w:szCs w:val="22"/>
          <w:lang w:eastAsia="en-US"/>
        </w:rPr>
      </w:pPr>
      <w:r w:rsidRPr="00281B0C">
        <w:rPr>
          <w:rFonts w:ascii="Verdana" w:eastAsia="Calibri" w:hAnsi="Verdana"/>
          <w:b/>
          <w:bCs/>
          <w:sz w:val="22"/>
          <w:szCs w:val="22"/>
          <w:lang w:eastAsia="en-US"/>
        </w:rPr>
        <w:t>Importance de la demande :</w:t>
      </w:r>
    </w:p>
    <w:p w14:paraId="4DC76DD2" w14:textId="77777777" w:rsidR="00F03FFC" w:rsidRPr="00281B0C" w:rsidRDefault="00F03FFC" w:rsidP="00F03FFC">
      <w:pPr>
        <w:tabs>
          <w:tab w:val="left" w:leader="underscore" w:pos="4962"/>
        </w:tabs>
        <w:jc w:val="both"/>
        <w:rPr>
          <w:rFonts w:ascii="Verdana" w:eastAsia="Calibri" w:hAnsi="Verdana"/>
          <w:sz w:val="22"/>
          <w:szCs w:val="22"/>
          <w:lang w:eastAsia="en-US"/>
        </w:rPr>
      </w:pPr>
    </w:p>
    <w:p w14:paraId="039039F5" w14:textId="68F14295" w:rsidR="00FE7161" w:rsidRPr="00281B0C" w:rsidRDefault="00F03FFC" w:rsidP="00F03FFC">
      <w:pPr>
        <w:ind w:firstLine="3"/>
        <w:jc w:val="both"/>
        <w:rPr>
          <w:rFonts w:ascii="Verdana" w:eastAsia="Calibri" w:hAnsi="Verdana"/>
          <w:sz w:val="22"/>
          <w:szCs w:val="22"/>
          <w:lang w:eastAsia="en-US"/>
        </w:rPr>
      </w:pPr>
      <w:r w:rsidRPr="00281B0C">
        <w:rPr>
          <w:rFonts w:ascii="Verdana" w:eastAsia="Calibri" w:hAnsi="Verdana"/>
          <w:sz w:val="22"/>
          <w:szCs w:val="22"/>
          <w:lang w:eastAsia="en-US"/>
        </w:rPr>
        <w:t>Si cette demande est acceptée, la marge de recul avant du garage donnant sur la limite de l’emprise de la rue Bossé, lot 4 349 140 sera fixée d’une façon variable de 2.0 mètres à 2.13 mètres alors que selon les dispositions de l’article 7.4.3 du règlement de zonage 2005-04, cette marge de recul avant ne devrait pas être inférieur à 7.0 mètres.</w:t>
      </w:r>
    </w:p>
    <w:p w14:paraId="46A8AD4F" w14:textId="77777777" w:rsidR="00F03FFC" w:rsidRPr="00281B0C" w:rsidRDefault="00F03FFC" w:rsidP="00F03FFC">
      <w:pPr>
        <w:ind w:firstLine="3"/>
        <w:jc w:val="both"/>
        <w:rPr>
          <w:rFonts w:ascii="Verdana" w:eastAsia="Calibri" w:hAnsi="Verdana"/>
          <w:sz w:val="22"/>
          <w:szCs w:val="22"/>
          <w:lang w:eastAsia="en-US"/>
        </w:rPr>
      </w:pPr>
    </w:p>
    <w:bookmarkEnd w:id="119"/>
    <w:p w14:paraId="3495AB75" w14:textId="77777777" w:rsidR="00F03FFC" w:rsidRPr="00281B0C" w:rsidRDefault="00F03FFC" w:rsidP="00F03FFC">
      <w:pPr>
        <w:ind w:firstLine="3"/>
        <w:jc w:val="both"/>
        <w:rPr>
          <w:rFonts w:ascii="Verdana" w:hAnsi="Verdana"/>
          <w:b/>
          <w:sz w:val="22"/>
          <w:szCs w:val="22"/>
          <w:u w:val="single"/>
        </w:rPr>
      </w:pPr>
    </w:p>
    <w:p w14:paraId="60DA4A20" w14:textId="131187B2" w:rsidR="00715047" w:rsidRPr="00281B0C" w:rsidRDefault="00715047" w:rsidP="00715047">
      <w:pPr>
        <w:ind w:left="4250" w:hanging="4250"/>
        <w:jc w:val="both"/>
        <w:rPr>
          <w:rFonts w:ascii="Verdana" w:eastAsiaTheme="minorHAnsi" w:hAnsi="Verdana"/>
          <w:sz w:val="22"/>
          <w:szCs w:val="22"/>
          <w:lang w:eastAsia="en-US"/>
        </w:rPr>
      </w:pPr>
      <w:bookmarkStart w:id="120" w:name="_Hlk200532016"/>
      <w:r w:rsidRPr="00281B0C">
        <w:rPr>
          <w:rFonts w:ascii="Verdana" w:hAnsi="Verdana"/>
          <w:b/>
          <w:sz w:val="22"/>
          <w:szCs w:val="22"/>
          <w:u w:val="single"/>
        </w:rPr>
        <w:t>Résolution 2025-06-11</w:t>
      </w:r>
      <w:r w:rsidR="00704A3D" w:rsidRPr="00281B0C">
        <w:rPr>
          <w:rFonts w:ascii="Verdana" w:hAnsi="Verdana"/>
          <w:b/>
          <w:sz w:val="22"/>
          <w:szCs w:val="22"/>
          <w:u w:val="single"/>
        </w:rPr>
        <w:t>5</w:t>
      </w:r>
      <w:r w:rsidRPr="00281B0C">
        <w:rPr>
          <w:rFonts w:ascii="Verdana" w:hAnsi="Verdana"/>
          <w:b/>
          <w:sz w:val="22"/>
          <w:szCs w:val="22"/>
        </w:rPr>
        <w:tab/>
      </w:r>
      <w:r w:rsidRPr="00281B0C">
        <w:rPr>
          <w:rFonts w:ascii="Verdana" w:hAnsi="Verdana"/>
          <w:b/>
          <w:sz w:val="22"/>
          <w:szCs w:val="22"/>
          <w:u w:val="single"/>
        </w:rPr>
        <w:tab/>
      </w:r>
      <w:r w:rsidRPr="00281B0C">
        <w:rPr>
          <w:rFonts w:ascii="Verdana" w:hAnsi="Verdana" w:cstheme="minorHAnsi"/>
          <w:b/>
          <w:bCs/>
          <w:color w:val="000000" w:themeColor="text1"/>
          <w:sz w:val="22"/>
          <w:szCs w:val="22"/>
        </w:rPr>
        <w:t>Entente de développement local – Versement 2023-2024;</w:t>
      </w:r>
    </w:p>
    <w:p w14:paraId="315A8943" w14:textId="77777777" w:rsidR="00715047" w:rsidRPr="00281B0C" w:rsidRDefault="00715047" w:rsidP="00715047">
      <w:pPr>
        <w:tabs>
          <w:tab w:val="left" w:leader="underscore" w:pos="6237"/>
        </w:tabs>
        <w:ind w:firstLine="3"/>
        <w:jc w:val="both"/>
        <w:rPr>
          <w:rFonts w:ascii="Verdana" w:eastAsiaTheme="minorHAnsi" w:hAnsi="Verdana"/>
          <w:sz w:val="22"/>
          <w:szCs w:val="22"/>
          <w:lang w:eastAsia="en-US"/>
        </w:rPr>
      </w:pPr>
    </w:p>
    <w:p w14:paraId="0F39AA0F" w14:textId="659EC46B" w:rsidR="001B190A" w:rsidRPr="00281B0C" w:rsidRDefault="001B190A" w:rsidP="001B190A">
      <w:pPr>
        <w:tabs>
          <w:tab w:val="left" w:leader="underscore" w:pos="4962"/>
        </w:tabs>
        <w:jc w:val="both"/>
        <w:rPr>
          <w:rFonts w:ascii="Verdana" w:hAnsi="Verdana"/>
          <w:sz w:val="22"/>
          <w:szCs w:val="22"/>
        </w:rPr>
      </w:pPr>
      <w:r w:rsidRPr="00281B0C">
        <w:rPr>
          <w:rFonts w:ascii="Verdana" w:hAnsi="Verdana"/>
          <w:b/>
          <w:bCs/>
          <w:sz w:val="22"/>
          <w:szCs w:val="22"/>
        </w:rPr>
        <w:t>IL EST PROPOSÉ</w:t>
      </w:r>
      <w:r w:rsidRPr="00281B0C">
        <w:rPr>
          <w:rFonts w:ascii="Verdana" w:hAnsi="Verdana"/>
          <w:sz w:val="22"/>
          <w:szCs w:val="22"/>
        </w:rPr>
        <w:t xml:space="preserve"> par </w:t>
      </w:r>
      <w:r w:rsidR="004340FD" w:rsidRPr="00281B0C">
        <w:rPr>
          <w:rFonts w:ascii="Verdana" w:hAnsi="Verdana"/>
          <w:sz w:val="22"/>
          <w:szCs w:val="22"/>
        </w:rPr>
        <w:t>M. Frédéric Caron</w:t>
      </w:r>
      <w:r w:rsidRPr="00281B0C">
        <w:rPr>
          <w:rFonts w:ascii="Verdana" w:hAnsi="Verdana"/>
          <w:sz w:val="22"/>
          <w:szCs w:val="22"/>
        </w:rPr>
        <w:t xml:space="preserve">, et résolu unanimement par les membres du conseil municipal de Sayabec d'autoriser un versement de </w:t>
      </w:r>
      <w:r w:rsidR="002A6D3C" w:rsidRPr="00281B0C">
        <w:rPr>
          <w:rFonts w:ascii="Verdana" w:hAnsi="Verdana"/>
          <w:sz w:val="22"/>
          <w:szCs w:val="22"/>
        </w:rPr>
        <w:t>16 103,14</w:t>
      </w:r>
      <w:r w:rsidRPr="00281B0C">
        <w:rPr>
          <w:rFonts w:ascii="Verdana" w:hAnsi="Verdana"/>
          <w:sz w:val="22"/>
          <w:szCs w:val="22"/>
        </w:rPr>
        <w:t>$ au Comité de développement socio-économique d</w:t>
      </w:r>
      <w:r w:rsidR="002A6D3C" w:rsidRPr="00281B0C">
        <w:rPr>
          <w:rFonts w:ascii="Verdana" w:hAnsi="Verdana"/>
          <w:sz w:val="22"/>
          <w:szCs w:val="22"/>
        </w:rPr>
        <w:t>e</w:t>
      </w:r>
      <w:r w:rsidRPr="00281B0C">
        <w:rPr>
          <w:rFonts w:ascii="Verdana" w:hAnsi="Verdana"/>
          <w:sz w:val="22"/>
          <w:szCs w:val="22"/>
        </w:rPr>
        <w:t xml:space="preserve"> Sayabec (CDSES) représentant </w:t>
      </w:r>
      <w:r w:rsidR="002A6D3C" w:rsidRPr="00281B0C">
        <w:rPr>
          <w:rFonts w:ascii="Verdana" w:hAnsi="Verdana"/>
          <w:sz w:val="22"/>
          <w:szCs w:val="22"/>
        </w:rPr>
        <w:t>la part de la MRC de La Matapédia</w:t>
      </w:r>
      <w:r w:rsidRPr="00281B0C">
        <w:rPr>
          <w:rFonts w:ascii="Verdana" w:hAnsi="Verdana"/>
          <w:sz w:val="22"/>
          <w:szCs w:val="22"/>
        </w:rPr>
        <w:t xml:space="preserve"> en vertu de</w:t>
      </w:r>
      <w:r w:rsidR="002A6D3C" w:rsidRPr="00281B0C">
        <w:rPr>
          <w:rFonts w:ascii="Verdana" w:hAnsi="Verdana"/>
          <w:sz w:val="22"/>
          <w:szCs w:val="22"/>
        </w:rPr>
        <w:t xml:space="preserve">s </w:t>
      </w:r>
      <w:r w:rsidRPr="00281B0C">
        <w:rPr>
          <w:rFonts w:ascii="Verdana" w:hAnsi="Verdana"/>
          <w:sz w:val="22"/>
          <w:szCs w:val="22"/>
        </w:rPr>
        <w:t>entente</w:t>
      </w:r>
      <w:r w:rsidR="002A6D3C" w:rsidRPr="00281B0C">
        <w:rPr>
          <w:rFonts w:ascii="Verdana" w:hAnsi="Verdana"/>
          <w:sz w:val="22"/>
          <w:szCs w:val="22"/>
        </w:rPr>
        <w:t>s</w:t>
      </w:r>
      <w:r w:rsidRPr="00281B0C">
        <w:rPr>
          <w:rFonts w:ascii="Verdana" w:hAnsi="Verdana"/>
          <w:sz w:val="22"/>
          <w:szCs w:val="22"/>
        </w:rPr>
        <w:t xml:space="preserve"> de développement local pour l</w:t>
      </w:r>
      <w:r w:rsidR="002A6D3C" w:rsidRPr="00281B0C">
        <w:rPr>
          <w:rFonts w:ascii="Verdana" w:hAnsi="Verdana"/>
          <w:sz w:val="22"/>
          <w:szCs w:val="22"/>
        </w:rPr>
        <w:t xml:space="preserve">es </w:t>
      </w:r>
      <w:r w:rsidRPr="00281B0C">
        <w:rPr>
          <w:rFonts w:ascii="Verdana" w:hAnsi="Verdana"/>
          <w:sz w:val="22"/>
          <w:szCs w:val="22"/>
        </w:rPr>
        <w:t>année</w:t>
      </w:r>
      <w:r w:rsidR="002A6D3C" w:rsidRPr="00281B0C">
        <w:rPr>
          <w:rFonts w:ascii="Verdana" w:hAnsi="Verdana"/>
          <w:sz w:val="22"/>
          <w:szCs w:val="22"/>
        </w:rPr>
        <w:t>s</w:t>
      </w:r>
      <w:r w:rsidRPr="00281B0C">
        <w:rPr>
          <w:rFonts w:ascii="Verdana" w:hAnsi="Verdana"/>
          <w:sz w:val="22"/>
          <w:szCs w:val="22"/>
        </w:rPr>
        <w:t xml:space="preserve"> 2023</w:t>
      </w:r>
      <w:r w:rsidR="002A6D3C" w:rsidRPr="00281B0C">
        <w:rPr>
          <w:rFonts w:ascii="Verdana" w:hAnsi="Verdana"/>
          <w:sz w:val="22"/>
          <w:szCs w:val="22"/>
        </w:rPr>
        <w:t xml:space="preserve"> et </w:t>
      </w:r>
      <w:r w:rsidRPr="00281B0C">
        <w:rPr>
          <w:rFonts w:ascii="Verdana" w:hAnsi="Verdana"/>
          <w:sz w:val="22"/>
          <w:szCs w:val="22"/>
        </w:rPr>
        <w:t>2024</w:t>
      </w:r>
      <w:r w:rsidR="002A6D3C" w:rsidRPr="00281B0C">
        <w:rPr>
          <w:rFonts w:ascii="Verdana" w:hAnsi="Verdana"/>
          <w:sz w:val="22"/>
          <w:szCs w:val="22"/>
        </w:rPr>
        <w:t> :</w:t>
      </w:r>
    </w:p>
    <w:p w14:paraId="5E047B61" w14:textId="77777777" w:rsidR="002A6D3C" w:rsidRPr="00281B0C" w:rsidRDefault="002A6D3C" w:rsidP="001B190A">
      <w:pPr>
        <w:tabs>
          <w:tab w:val="left" w:leader="underscore" w:pos="4962"/>
        </w:tabs>
        <w:jc w:val="both"/>
        <w:rPr>
          <w:rFonts w:ascii="Verdana" w:hAnsi="Verdana"/>
          <w:sz w:val="22"/>
          <w:szCs w:val="22"/>
        </w:rPr>
      </w:pPr>
    </w:p>
    <w:p w14:paraId="6B0286B0" w14:textId="117CA456" w:rsidR="002A6D3C" w:rsidRPr="00281B0C" w:rsidRDefault="002A6D3C" w:rsidP="001B190A">
      <w:pPr>
        <w:tabs>
          <w:tab w:val="left" w:leader="underscore" w:pos="4962"/>
        </w:tabs>
        <w:jc w:val="both"/>
        <w:rPr>
          <w:rFonts w:ascii="Verdana" w:hAnsi="Verdana"/>
          <w:sz w:val="22"/>
          <w:szCs w:val="22"/>
        </w:rPr>
      </w:pPr>
      <w:r w:rsidRPr="00281B0C">
        <w:rPr>
          <w:rFonts w:ascii="Verdana" w:hAnsi="Verdana"/>
          <w:sz w:val="22"/>
          <w:szCs w:val="22"/>
        </w:rPr>
        <w:t>2024 : 1</w:t>
      </w:r>
      <w:r w:rsidRPr="00281B0C">
        <w:rPr>
          <w:rFonts w:ascii="Verdana" w:hAnsi="Verdana"/>
          <w:sz w:val="22"/>
          <w:szCs w:val="22"/>
          <w:vertAlign w:val="superscript"/>
        </w:rPr>
        <w:t>er</w:t>
      </w:r>
      <w:r w:rsidRPr="00281B0C">
        <w:rPr>
          <w:rFonts w:ascii="Verdana" w:hAnsi="Verdana"/>
          <w:sz w:val="22"/>
          <w:szCs w:val="22"/>
        </w:rPr>
        <w:t xml:space="preserve"> et 2</w:t>
      </w:r>
      <w:r w:rsidRPr="00281B0C">
        <w:rPr>
          <w:rFonts w:ascii="Verdana" w:hAnsi="Verdana"/>
          <w:sz w:val="22"/>
          <w:szCs w:val="22"/>
          <w:vertAlign w:val="superscript"/>
        </w:rPr>
        <w:t>e</w:t>
      </w:r>
      <w:r w:rsidRPr="00281B0C">
        <w:rPr>
          <w:rFonts w:ascii="Verdana" w:hAnsi="Verdana"/>
          <w:sz w:val="22"/>
          <w:szCs w:val="22"/>
        </w:rPr>
        <w:t xml:space="preserve"> versement FRR (part de la MRC) : 10 109,05 $</w:t>
      </w:r>
    </w:p>
    <w:p w14:paraId="4D2D1A2F" w14:textId="401E1BFA" w:rsidR="002A6D3C" w:rsidRPr="00281B0C" w:rsidRDefault="002A6D3C" w:rsidP="001B190A">
      <w:pPr>
        <w:tabs>
          <w:tab w:val="left" w:leader="underscore" w:pos="4962"/>
        </w:tabs>
        <w:jc w:val="both"/>
        <w:rPr>
          <w:rFonts w:ascii="Verdana" w:hAnsi="Verdana"/>
          <w:sz w:val="22"/>
          <w:szCs w:val="22"/>
        </w:rPr>
      </w:pPr>
      <w:r w:rsidRPr="00281B0C">
        <w:rPr>
          <w:rFonts w:ascii="Verdana" w:hAnsi="Verdana"/>
          <w:sz w:val="22"/>
          <w:szCs w:val="22"/>
        </w:rPr>
        <w:t>2023 : 2</w:t>
      </w:r>
      <w:r w:rsidRPr="00281B0C">
        <w:rPr>
          <w:rFonts w:ascii="Verdana" w:hAnsi="Verdana"/>
          <w:sz w:val="22"/>
          <w:szCs w:val="22"/>
          <w:vertAlign w:val="superscript"/>
        </w:rPr>
        <w:t>e</w:t>
      </w:r>
      <w:r w:rsidRPr="00281B0C">
        <w:rPr>
          <w:rFonts w:ascii="Verdana" w:hAnsi="Verdana"/>
          <w:sz w:val="22"/>
          <w:szCs w:val="22"/>
        </w:rPr>
        <w:t xml:space="preserve"> versement FRR (part de la MRC) : 5 994,09 $</w:t>
      </w:r>
    </w:p>
    <w:bookmarkEnd w:id="120"/>
    <w:p w14:paraId="793040DD" w14:textId="77777777" w:rsidR="002A6D3C" w:rsidRPr="00281B0C" w:rsidRDefault="002A6D3C" w:rsidP="001B190A">
      <w:pPr>
        <w:tabs>
          <w:tab w:val="left" w:leader="underscore" w:pos="4962"/>
        </w:tabs>
        <w:jc w:val="both"/>
      </w:pPr>
    </w:p>
    <w:p w14:paraId="2045B62B" w14:textId="77777777" w:rsidR="00FE7161" w:rsidRPr="00281B0C" w:rsidRDefault="00FE7161" w:rsidP="003001F4">
      <w:pPr>
        <w:ind w:left="4250" w:hanging="4250"/>
        <w:jc w:val="both"/>
        <w:rPr>
          <w:rFonts w:ascii="Verdana" w:hAnsi="Verdana"/>
          <w:b/>
          <w:sz w:val="22"/>
          <w:szCs w:val="22"/>
          <w:u w:val="single"/>
        </w:rPr>
      </w:pPr>
    </w:p>
    <w:p w14:paraId="60CAE5AF" w14:textId="77777777" w:rsidR="00FE7161" w:rsidRPr="00281B0C" w:rsidRDefault="00FE7161" w:rsidP="003001F4">
      <w:pPr>
        <w:ind w:left="4250" w:hanging="4250"/>
        <w:jc w:val="both"/>
        <w:rPr>
          <w:rFonts w:ascii="Verdana" w:hAnsi="Verdana"/>
          <w:b/>
          <w:sz w:val="22"/>
          <w:szCs w:val="22"/>
          <w:u w:val="single"/>
        </w:rPr>
      </w:pPr>
    </w:p>
    <w:p w14:paraId="7886DCD7" w14:textId="7480E510" w:rsidR="003001F4" w:rsidRPr="00281B0C" w:rsidRDefault="003001F4" w:rsidP="003001F4">
      <w:pPr>
        <w:ind w:left="4250" w:hanging="4250"/>
        <w:jc w:val="both"/>
        <w:rPr>
          <w:rFonts w:ascii="Verdana" w:hAnsi="Verdana"/>
          <w:b/>
          <w:bCs/>
          <w:sz w:val="22"/>
          <w:szCs w:val="22"/>
          <w:u w:val="single"/>
        </w:rPr>
      </w:pPr>
      <w:bookmarkStart w:id="121" w:name="_Hlk200532138"/>
      <w:r w:rsidRPr="00281B0C">
        <w:rPr>
          <w:rFonts w:ascii="Verdana" w:hAnsi="Verdana"/>
          <w:b/>
          <w:sz w:val="22"/>
          <w:szCs w:val="22"/>
          <w:u w:val="single"/>
        </w:rPr>
        <w:t>Résolution 2025-06-</w:t>
      </w:r>
      <w:r w:rsidR="00777E63" w:rsidRPr="00281B0C">
        <w:rPr>
          <w:rFonts w:ascii="Verdana" w:hAnsi="Verdana"/>
          <w:b/>
          <w:sz w:val="22"/>
          <w:szCs w:val="22"/>
          <w:u w:val="single"/>
        </w:rPr>
        <w:t>11</w:t>
      </w:r>
      <w:r w:rsidR="00704A3D" w:rsidRPr="00281B0C">
        <w:rPr>
          <w:rFonts w:ascii="Verdana" w:hAnsi="Verdana"/>
          <w:b/>
          <w:sz w:val="22"/>
          <w:szCs w:val="22"/>
          <w:u w:val="single"/>
        </w:rPr>
        <w:t>6</w:t>
      </w:r>
      <w:r w:rsidRPr="00281B0C">
        <w:rPr>
          <w:rFonts w:ascii="Verdana" w:hAnsi="Verdana"/>
          <w:b/>
          <w:sz w:val="22"/>
          <w:szCs w:val="22"/>
        </w:rPr>
        <w:tab/>
      </w:r>
      <w:r w:rsidRPr="00281B0C">
        <w:rPr>
          <w:rFonts w:ascii="Verdana" w:hAnsi="Verdana"/>
          <w:b/>
          <w:sz w:val="22"/>
          <w:szCs w:val="22"/>
        </w:rPr>
        <w:tab/>
      </w:r>
      <w:r w:rsidRPr="00281B0C">
        <w:rPr>
          <w:rFonts w:ascii="Verdana" w:hAnsi="Verdana" w:cstheme="minorHAnsi"/>
          <w:b/>
          <w:bCs/>
          <w:sz w:val="22"/>
          <w:szCs w:val="22"/>
        </w:rPr>
        <w:t>Camp de jour - Embauches des moniteurs</w:t>
      </w:r>
    </w:p>
    <w:p w14:paraId="68D31BEA" w14:textId="77777777" w:rsidR="003001F4" w:rsidRPr="00281B0C" w:rsidRDefault="003001F4" w:rsidP="003001F4">
      <w:pPr>
        <w:tabs>
          <w:tab w:val="left" w:leader="underscore" w:pos="6237"/>
        </w:tabs>
        <w:ind w:firstLine="3"/>
        <w:jc w:val="both"/>
        <w:rPr>
          <w:rFonts w:ascii="Verdana" w:eastAsiaTheme="minorHAnsi" w:hAnsi="Verdana"/>
          <w:sz w:val="22"/>
          <w:szCs w:val="22"/>
          <w:u w:val="single"/>
          <w:lang w:eastAsia="en-US"/>
        </w:rPr>
      </w:pPr>
    </w:p>
    <w:p w14:paraId="05E2CAEF" w14:textId="77777777" w:rsidR="003001F4" w:rsidRPr="00281B0C" w:rsidRDefault="003001F4" w:rsidP="003001F4">
      <w:pPr>
        <w:tabs>
          <w:tab w:val="left" w:leader="underscore" w:pos="6237"/>
        </w:tabs>
        <w:ind w:firstLine="3"/>
        <w:jc w:val="both"/>
        <w:rPr>
          <w:rFonts w:ascii="Verdana" w:eastAsiaTheme="minorHAnsi" w:hAnsi="Verdana"/>
          <w:sz w:val="22"/>
          <w:szCs w:val="22"/>
          <w:u w:val="single"/>
          <w:lang w:eastAsia="en-US"/>
        </w:rPr>
      </w:pPr>
    </w:p>
    <w:p w14:paraId="7F0D814D" w14:textId="38D6CDC5" w:rsidR="003001F4" w:rsidRPr="00281B0C" w:rsidRDefault="003001F4" w:rsidP="001B190A">
      <w:pPr>
        <w:tabs>
          <w:tab w:val="left" w:leader="underscore" w:pos="4962"/>
        </w:tabs>
        <w:jc w:val="both"/>
        <w:rPr>
          <w:rFonts w:ascii="Verdana" w:hAnsi="Verdana"/>
          <w:sz w:val="22"/>
          <w:szCs w:val="22"/>
        </w:rPr>
      </w:pPr>
      <w:r w:rsidRPr="00281B0C">
        <w:rPr>
          <w:rFonts w:ascii="Verdana" w:hAnsi="Verdana"/>
          <w:b/>
          <w:caps/>
        </w:rPr>
        <w:t>Il est proposé</w:t>
      </w:r>
      <w:r w:rsidRPr="00281B0C">
        <w:rPr>
          <w:rFonts w:ascii="Verdana" w:hAnsi="Verdana"/>
        </w:rPr>
        <w:t xml:space="preserve"> </w:t>
      </w:r>
      <w:r w:rsidRPr="00281B0C">
        <w:rPr>
          <w:rFonts w:ascii="Verdana" w:hAnsi="Verdana"/>
          <w:sz w:val="22"/>
          <w:szCs w:val="22"/>
        </w:rPr>
        <w:t xml:space="preserve">par </w:t>
      </w:r>
      <w:r w:rsidR="00AA1182" w:rsidRPr="00281B0C">
        <w:rPr>
          <w:rFonts w:ascii="Verdana" w:hAnsi="Verdana"/>
          <w:sz w:val="22"/>
          <w:szCs w:val="22"/>
        </w:rPr>
        <w:t>M. Frédéric Caron</w:t>
      </w:r>
      <w:r w:rsidRPr="00281B0C">
        <w:rPr>
          <w:rFonts w:ascii="Verdana" w:hAnsi="Verdana"/>
          <w:sz w:val="22"/>
          <w:szCs w:val="22"/>
        </w:rPr>
        <w:t>, et résolu unanimement par les membres du conseil municipal de Sayabec d’autoriser les embauches suivantes pour la saison estivale 2025 :</w:t>
      </w:r>
    </w:p>
    <w:p w14:paraId="4426509F" w14:textId="77777777" w:rsidR="003001F4" w:rsidRPr="00281B0C" w:rsidRDefault="003001F4" w:rsidP="003001F4">
      <w:pPr>
        <w:rPr>
          <w:rFonts w:ascii="Verdana" w:hAnsi="Verdana"/>
        </w:rPr>
      </w:pPr>
    </w:p>
    <w:tbl>
      <w:tblPr>
        <w:tblStyle w:val="Grilledutableau"/>
        <w:tblW w:w="7983" w:type="dxa"/>
        <w:jc w:val="center"/>
        <w:tblLook w:val="04A0" w:firstRow="1" w:lastRow="0" w:firstColumn="1" w:lastColumn="0" w:noHBand="0" w:noVBand="1"/>
      </w:tblPr>
      <w:tblGrid>
        <w:gridCol w:w="1967"/>
        <w:gridCol w:w="2090"/>
        <w:gridCol w:w="1982"/>
        <w:gridCol w:w="1944"/>
      </w:tblGrid>
      <w:tr w:rsidR="003001F4" w:rsidRPr="00281B0C" w14:paraId="23498991" w14:textId="77777777" w:rsidTr="00EF3343">
        <w:trPr>
          <w:jc w:val="center"/>
        </w:trPr>
        <w:tc>
          <w:tcPr>
            <w:tcW w:w="1967" w:type="dxa"/>
          </w:tcPr>
          <w:p w14:paraId="0CEFC21A" w14:textId="77777777" w:rsidR="003001F4" w:rsidRPr="00281B0C" w:rsidRDefault="003001F4" w:rsidP="00285CF9">
            <w:pPr>
              <w:rPr>
                <w:rFonts w:ascii="Verdana" w:hAnsi="Verdana"/>
                <w:b/>
                <w:bCs/>
                <w:sz w:val="22"/>
                <w:szCs w:val="22"/>
              </w:rPr>
            </w:pPr>
            <w:r w:rsidRPr="00281B0C">
              <w:rPr>
                <w:rFonts w:ascii="Verdana" w:hAnsi="Verdana"/>
                <w:b/>
                <w:bCs/>
                <w:sz w:val="22"/>
                <w:szCs w:val="22"/>
              </w:rPr>
              <w:t>Nom, prénom</w:t>
            </w:r>
          </w:p>
        </w:tc>
        <w:tc>
          <w:tcPr>
            <w:tcW w:w="2090" w:type="dxa"/>
          </w:tcPr>
          <w:p w14:paraId="64F606DB" w14:textId="77777777" w:rsidR="003001F4" w:rsidRPr="00281B0C" w:rsidRDefault="003001F4" w:rsidP="00285CF9">
            <w:pPr>
              <w:rPr>
                <w:rFonts w:ascii="Verdana" w:hAnsi="Verdana"/>
                <w:b/>
                <w:bCs/>
                <w:sz w:val="22"/>
                <w:szCs w:val="22"/>
              </w:rPr>
            </w:pPr>
            <w:r w:rsidRPr="00281B0C">
              <w:rPr>
                <w:rFonts w:ascii="Verdana" w:hAnsi="Verdana"/>
                <w:b/>
                <w:bCs/>
                <w:sz w:val="22"/>
                <w:szCs w:val="22"/>
              </w:rPr>
              <w:t>Titre d’emploi</w:t>
            </w:r>
          </w:p>
        </w:tc>
        <w:tc>
          <w:tcPr>
            <w:tcW w:w="1982" w:type="dxa"/>
          </w:tcPr>
          <w:p w14:paraId="4D71EE3A" w14:textId="77777777" w:rsidR="003001F4" w:rsidRPr="00281B0C" w:rsidRDefault="003001F4" w:rsidP="00285CF9">
            <w:pPr>
              <w:rPr>
                <w:rFonts w:ascii="Verdana" w:hAnsi="Verdana"/>
                <w:b/>
                <w:bCs/>
                <w:sz w:val="22"/>
                <w:szCs w:val="22"/>
              </w:rPr>
            </w:pPr>
            <w:r w:rsidRPr="00281B0C">
              <w:rPr>
                <w:rFonts w:ascii="Verdana" w:hAnsi="Verdana"/>
                <w:b/>
                <w:bCs/>
                <w:sz w:val="22"/>
                <w:szCs w:val="22"/>
              </w:rPr>
              <w:t>Horaire normale</w:t>
            </w:r>
          </w:p>
        </w:tc>
        <w:tc>
          <w:tcPr>
            <w:tcW w:w="1944" w:type="dxa"/>
          </w:tcPr>
          <w:p w14:paraId="26CD0BC7" w14:textId="77777777" w:rsidR="003001F4" w:rsidRPr="00281B0C" w:rsidRDefault="003001F4" w:rsidP="00285CF9">
            <w:pPr>
              <w:rPr>
                <w:rFonts w:ascii="Verdana" w:hAnsi="Verdana"/>
                <w:b/>
                <w:bCs/>
                <w:sz w:val="22"/>
                <w:szCs w:val="22"/>
              </w:rPr>
            </w:pPr>
            <w:r w:rsidRPr="00281B0C">
              <w:rPr>
                <w:rFonts w:ascii="Verdana" w:hAnsi="Verdana"/>
                <w:b/>
                <w:bCs/>
                <w:sz w:val="22"/>
                <w:szCs w:val="22"/>
              </w:rPr>
              <w:t>Taux horaire</w:t>
            </w:r>
          </w:p>
        </w:tc>
      </w:tr>
      <w:tr w:rsidR="003001F4" w:rsidRPr="00281B0C" w14:paraId="62634578" w14:textId="77777777" w:rsidTr="00EF3343">
        <w:trPr>
          <w:jc w:val="center"/>
        </w:trPr>
        <w:tc>
          <w:tcPr>
            <w:tcW w:w="1967" w:type="dxa"/>
          </w:tcPr>
          <w:p w14:paraId="572F42F6" w14:textId="723FD973" w:rsidR="003001F4" w:rsidRPr="00281B0C" w:rsidRDefault="0060194B" w:rsidP="00285CF9">
            <w:pPr>
              <w:rPr>
                <w:rFonts w:ascii="Verdana" w:hAnsi="Verdana"/>
              </w:rPr>
            </w:pPr>
            <w:r w:rsidRPr="00281B0C">
              <w:rPr>
                <w:rFonts w:ascii="Verdana" w:hAnsi="Verdana"/>
              </w:rPr>
              <w:t>Fournier, Chloé</w:t>
            </w:r>
          </w:p>
        </w:tc>
        <w:tc>
          <w:tcPr>
            <w:tcW w:w="2090" w:type="dxa"/>
          </w:tcPr>
          <w:p w14:paraId="4B28B58D" w14:textId="77777777" w:rsidR="003001F4" w:rsidRPr="00281B0C" w:rsidRDefault="003001F4" w:rsidP="00285CF9">
            <w:pPr>
              <w:rPr>
                <w:rFonts w:ascii="Verdana" w:hAnsi="Verdana"/>
              </w:rPr>
            </w:pPr>
            <w:r w:rsidRPr="00281B0C">
              <w:rPr>
                <w:rFonts w:ascii="Verdana" w:hAnsi="Verdana"/>
              </w:rPr>
              <w:t>Coordonnatrice</w:t>
            </w:r>
          </w:p>
        </w:tc>
        <w:tc>
          <w:tcPr>
            <w:tcW w:w="1982" w:type="dxa"/>
          </w:tcPr>
          <w:p w14:paraId="73C9C86C" w14:textId="77777777" w:rsidR="003001F4" w:rsidRPr="00281B0C" w:rsidRDefault="003001F4" w:rsidP="00285CF9">
            <w:pPr>
              <w:rPr>
                <w:rFonts w:ascii="Verdana" w:hAnsi="Verdana"/>
              </w:rPr>
            </w:pPr>
            <w:r w:rsidRPr="00281B0C">
              <w:rPr>
                <w:rFonts w:ascii="Verdana" w:hAnsi="Verdana"/>
              </w:rPr>
              <w:t>40h/ semaine</w:t>
            </w:r>
          </w:p>
        </w:tc>
        <w:tc>
          <w:tcPr>
            <w:tcW w:w="1944" w:type="dxa"/>
          </w:tcPr>
          <w:p w14:paraId="1F1ACE26" w14:textId="77777777" w:rsidR="003001F4" w:rsidRPr="00281B0C" w:rsidRDefault="003001F4" w:rsidP="003001F4">
            <w:pPr>
              <w:jc w:val="center"/>
              <w:rPr>
                <w:rFonts w:ascii="Verdana" w:hAnsi="Verdana"/>
              </w:rPr>
            </w:pPr>
            <w:r w:rsidRPr="00281B0C">
              <w:rPr>
                <w:rFonts w:ascii="Verdana" w:hAnsi="Verdana"/>
              </w:rPr>
              <w:t>18.35$</w:t>
            </w:r>
          </w:p>
        </w:tc>
      </w:tr>
      <w:tr w:rsidR="003001F4" w:rsidRPr="00281B0C" w14:paraId="66A33C33" w14:textId="77777777" w:rsidTr="00EF3343">
        <w:trPr>
          <w:jc w:val="center"/>
        </w:trPr>
        <w:tc>
          <w:tcPr>
            <w:tcW w:w="1967" w:type="dxa"/>
          </w:tcPr>
          <w:p w14:paraId="771C6748" w14:textId="77777777" w:rsidR="003001F4" w:rsidRPr="00281B0C" w:rsidRDefault="003001F4" w:rsidP="00285CF9">
            <w:pPr>
              <w:rPr>
                <w:rFonts w:ascii="Verdana" w:hAnsi="Verdana"/>
              </w:rPr>
            </w:pPr>
            <w:r w:rsidRPr="00281B0C">
              <w:rPr>
                <w:rFonts w:ascii="Verdana" w:hAnsi="Verdana"/>
              </w:rPr>
              <w:t>Lefrançois, Nicky</w:t>
            </w:r>
          </w:p>
        </w:tc>
        <w:tc>
          <w:tcPr>
            <w:tcW w:w="2090" w:type="dxa"/>
          </w:tcPr>
          <w:p w14:paraId="17B31FDB" w14:textId="77777777" w:rsidR="003001F4" w:rsidRPr="00281B0C" w:rsidRDefault="003001F4" w:rsidP="00285CF9">
            <w:pPr>
              <w:rPr>
                <w:rFonts w:ascii="Verdana" w:hAnsi="Verdana"/>
              </w:rPr>
            </w:pPr>
            <w:r w:rsidRPr="00281B0C">
              <w:rPr>
                <w:rFonts w:ascii="Verdana" w:hAnsi="Verdana"/>
              </w:rPr>
              <w:t>Animatrice</w:t>
            </w:r>
          </w:p>
        </w:tc>
        <w:tc>
          <w:tcPr>
            <w:tcW w:w="1982" w:type="dxa"/>
          </w:tcPr>
          <w:p w14:paraId="4DD9E136" w14:textId="77777777" w:rsidR="003001F4" w:rsidRPr="00281B0C" w:rsidRDefault="003001F4" w:rsidP="00285CF9">
            <w:pPr>
              <w:rPr>
                <w:rFonts w:ascii="Verdana" w:hAnsi="Verdana"/>
              </w:rPr>
            </w:pPr>
            <w:r w:rsidRPr="00281B0C">
              <w:rPr>
                <w:rFonts w:ascii="Verdana" w:hAnsi="Verdana"/>
              </w:rPr>
              <w:t>40h/ semaine</w:t>
            </w:r>
          </w:p>
        </w:tc>
        <w:tc>
          <w:tcPr>
            <w:tcW w:w="1944" w:type="dxa"/>
          </w:tcPr>
          <w:p w14:paraId="3AA1A77D" w14:textId="77777777" w:rsidR="003001F4" w:rsidRPr="00281B0C" w:rsidRDefault="003001F4" w:rsidP="003001F4">
            <w:pPr>
              <w:jc w:val="center"/>
              <w:rPr>
                <w:rFonts w:ascii="Verdana" w:hAnsi="Verdana"/>
              </w:rPr>
            </w:pPr>
            <w:r w:rsidRPr="00281B0C">
              <w:rPr>
                <w:rFonts w:ascii="Verdana" w:hAnsi="Verdana"/>
              </w:rPr>
              <w:t>16.85$</w:t>
            </w:r>
          </w:p>
        </w:tc>
      </w:tr>
      <w:tr w:rsidR="003001F4" w:rsidRPr="00281B0C" w14:paraId="6B9B534E" w14:textId="77777777" w:rsidTr="00EF3343">
        <w:trPr>
          <w:jc w:val="center"/>
        </w:trPr>
        <w:tc>
          <w:tcPr>
            <w:tcW w:w="1967" w:type="dxa"/>
          </w:tcPr>
          <w:p w14:paraId="1F496FE8" w14:textId="77777777" w:rsidR="003001F4" w:rsidRPr="00281B0C" w:rsidRDefault="003001F4" w:rsidP="00285CF9">
            <w:pPr>
              <w:rPr>
                <w:rFonts w:ascii="Verdana" w:hAnsi="Verdana"/>
              </w:rPr>
            </w:pPr>
            <w:r w:rsidRPr="00281B0C">
              <w:rPr>
                <w:rFonts w:ascii="Verdana" w:hAnsi="Verdana"/>
              </w:rPr>
              <w:t>Lefrançois, Derek</w:t>
            </w:r>
          </w:p>
        </w:tc>
        <w:tc>
          <w:tcPr>
            <w:tcW w:w="2090" w:type="dxa"/>
          </w:tcPr>
          <w:p w14:paraId="5F56E907" w14:textId="77777777" w:rsidR="003001F4" w:rsidRPr="00281B0C" w:rsidRDefault="003001F4" w:rsidP="00285CF9">
            <w:pPr>
              <w:rPr>
                <w:rFonts w:ascii="Verdana" w:hAnsi="Verdana"/>
              </w:rPr>
            </w:pPr>
            <w:r w:rsidRPr="00281B0C">
              <w:rPr>
                <w:rFonts w:ascii="Verdana" w:hAnsi="Verdana"/>
              </w:rPr>
              <w:t>Animateur</w:t>
            </w:r>
          </w:p>
        </w:tc>
        <w:tc>
          <w:tcPr>
            <w:tcW w:w="1982" w:type="dxa"/>
          </w:tcPr>
          <w:p w14:paraId="243691E7" w14:textId="77777777" w:rsidR="003001F4" w:rsidRPr="00281B0C" w:rsidRDefault="003001F4" w:rsidP="00285CF9">
            <w:pPr>
              <w:rPr>
                <w:rFonts w:ascii="Verdana" w:hAnsi="Verdana"/>
              </w:rPr>
            </w:pPr>
            <w:r w:rsidRPr="00281B0C">
              <w:rPr>
                <w:rFonts w:ascii="Verdana" w:hAnsi="Verdana"/>
              </w:rPr>
              <w:t>40h/ semaine</w:t>
            </w:r>
          </w:p>
        </w:tc>
        <w:tc>
          <w:tcPr>
            <w:tcW w:w="1944" w:type="dxa"/>
          </w:tcPr>
          <w:p w14:paraId="5C881505" w14:textId="77777777" w:rsidR="003001F4" w:rsidRPr="00281B0C" w:rsidRDefault="003001F4" w:rsidP="003001F4">
            <w:pPr>
              <w:jc w:val="center"/>
              <w:rPr>
                <w:rFonts w:ascii="Verdana" w:hAnsi="Verdana"/>
              </w:rPr>
            </w:pPr>
            <w:r w:rsidRPr="00281B0C">
              <w:rPr>
                <w:rFonts w:ascii="Verdana" w:hAnsi="Verdana"/>
              </w:rPr>
              <w:t>16.10$</w:t>
            </w:r>
          </w:p>
        </w:tc>
      </w:tr>
      <w:tr w:rsidR="003001F4" w:rsidRPr="00281B0C" w14:paraId="100CEEF6" w14:textId="77777777" w:rsidTr="00EF3343">
        <w:trPr>
          <w:jc w:val="center"/>
        </w:trPr>
        <w:tc>
          <w:tcPr>
            <w:tcW w:w="1967" w:type="dxa"/>
          </w:tcPr>
          <w:p w14:paraId="40D7C628" w14:textId="77777777" w:rsidR="003001F4" w:rsidRPr="00281B0C" w:rsidRDefault="003001F4" w:rsidP="00285CF9">
            <w:pPr>
              <w:rPr>
                <w:rFonts w:ascii="Verdana" w:hAnsi="Verdana"/>
              </w:rPr>
            </w:pPr>
            <w:r w:rsidRPr="00281B0C">
              <w:rPr>
                <w:rFonts w:ascii="Verdana" w:hAnsi="Verdana"/>
              </w:rPr>
              <w:t>Doiron, Malorie</w:t>
            </w:r>
          </w:p>
        </w:tc>
        <w:tc>
          <w:tcPr>
            <w:tcW w:w="2090" w:type="dxa"/>
          </w:tcPr>
          <w:p w14:paraId="30D9B8E2" w14:textId="77777777" w:rsidR="003001F4" w:rsidRPr="00281B0C" w:rsidRDefault="003001F4" w:rsidP="00285CF9">
            <w:pPr>
              <w:rPr>
                <w:rFonts w:ascii="Verdana" w:hAnsi="Verdana"/>
              </w:rPr>
            </w:pPr>
            <w:r w:rsidRPr="00281B0C">
              <w:rPr>
                <w:rFonts w:ascii="Verdana" w:hAnsi="Verdana"/>
              </w:rPr>
              <w:t>Accompagnatrice</w:t>
            </w:r>
          </w:p>
        </w:tc>
        <w:tc>
          <w:tcPr>
            <w:tcW w:w="1982" w:type="dxa"/>
          </w:tcPr>
          <w:p w14:paraId="2B969377" w14:textId="77777777" w:rsidR="003001F4" w:rsidRPr="00281B0C" w:rsidRDefault="003001F4" w:rsidP="00285CF9">
            <w:pPr>
              <w:rPr>
                <w:rFonts w:ascii="Verdana" w:hAnsi="Verdana"/>
              </w:rPr>
            </w:pPr>
            <w:r w:rsidRPr="00281B0C">
              <w:rPr>
                <w:rFonts w:ascii="Verdana" w:hAnsi="Verdana"/>
              </w:rPr>
              <w:t>40h/ semaine</w:t>
            </w:r>
          </w:p>
        </w:tc>
        <w:tc>
          <w:tcPr>
            <w:tcW w:w="1944" w:type="dxa"/>
          </w:tcPr>
          <w:p w14:paraId="4AA3FC25" w14:textId="77777777" w:rsidR="003001F4" w:rsidRPr="00281B0C" w:rsidRDefault="003001F4" w:rsidP="003001F4">
            <w:pPr>
              <w:jc w:val="center"/>
              <w:rPr>
                <w:rFonts w:ascii="Verdana" w:hAnsi="Verdana"/>
              </w:rPr>
            </w:pPr>
            <w:r w:rsidRPr="00281B0C">
              <w:rPr>
                <w:rFonts w:ascii="Verdana" w:hAnsi="Verdana"/>
              </w:rPr>
              <w:t>20,00$</w:t>
            </w:r>
          </w:p>
        </w:tc>
      </w:tr>
      <w:tr w:rsidR="003001F4" w:rsidRPr="00281B0C" w14:paraId="3D161A90" w14:textId="77777777" w:rsidTr="00EF3343">
        <w:trPr>
          <w:jc w:val="center"/>
        </w:trPr>
        <w:tc>
          <w:tcPr>
            <w:tcW w:w="1967" w:type="dxa"/>
          </w:tcPr>
          <w:p w14:paraId="5B380CD6" w14:textId="77777777" w:rsidR="003001F4" w:rsidRPr="00281B0C" w:rsidRDefault="003001F4" w:rsidP="00285CF9">
            <w:pPr>
              <w:rPr>
                <w:rFonts w:ascii="Verdana" w:hAnsi="Verdana"/>
              </w:rPr>
            </w:pPr>
            <w:r w:rsidRPr="00281B0C">
              <w:rPr>
                <w:rFonts w:ascii="Verdana" w:hAnsi="Verdana"/>
              </w:rPr>
              <w:t>Dumais, Charlotte</w:t>
            </w:r>
          </w:p>
        </w:tc>
        <w:tc>
          <w:tcPr>
            <w:tcW w:w="2090" w:type="dxa"/>
          </w:tcPr>
          <w:p w14:paraId="105153CC" w14:textId="77777777" w:rsidR="003001F4" w:rsidRPr="00281B0C" w:rsidRDefault="003001F4" w:rsidP="00285CF9">
            <w:pPr>
              <w:rPr>
                <w:rFonts w:ascii="Verdana" w:hAnsi="Verdana"/>
              </w:rPr>
            </w:pPr>
            <w:r w:rsidRPr="00281B0C">
              <w:rPr>
                <w:rFonts w:ascii="Verdana" w:hAnsi="Verdana"/>
              </w:rPr>
              <w:t>Accompagnatrice</w:t>
            </w:r>
          </w:p>
        </w:tc>
        <w:tc>
          <w:tcPr>
            <w:tcW w:w="1982" w:type="dxa"/>
          </w:tcPr>
          <w:p w14:paraId="1B087BB9" w14:textId="77777777" w:rsidR="003001F4" w:rsidRPr="00281B0C" w:rsidRDefault="003001F4" w:rsidP="00285CF9">
            <w:pPr>
              <w:rPr>
                <w:rFonts w:ascii="Verdana" w:hAnsi="Verdana"/>
              </w:rPr>
            </w:pPr>
            <w:r w:rsidRPr="00281B0C">
              <w:rPr>
                <w:rFonts w:ascii="Verdana" w:hAnsi="Verdana"/>
              </w:rPr>
              <w:t>40h/ semaine</w:t>
            </w:r>
          </w:p>
        </w:tc>
        <w:tc>
          <w:tcPr>
            <w:tcW w:w="1944" w:type="dxa"/>
          </w:tcPr>
          <w:p w14:paraId="2F7F2E0B" w14:textId="77777777" w:rsidR="003001F4" w:rsidRPr="00281B0C" w:rsidRDefault="003001F4" w:rsidP="003001F4">
            <w:pPr>
              <w:jc w:val="center"/>
              <w:rPr>
                <w:rFonts w:ascii="Verdana" w:hAnsi="Verdana"/>
              </w:rPr>
            </w:pPr>
            <w:r w:rsidRPr="00281B0C">
              <w:rPr>
                <w:rFonts w:ascii="Verdana" w:hAnsi="Verdana"/>
              </w:rPr>
              <w:t>20,00$</w:t>
            </w:r>
          </w:p>
        </w:tc>
      </w:tr>
    </w:tbl>
    <w:p w14:paraId="1405D37E" w14:textId="77777777" w:rsidR="003001F4" w:rsidRPr="00281B0C" w:rsidRDefault="003001F4" w:rsidP="003001F4">
      <w:pPr>
        <w:rPr>
          <w:rFonts w:ascii="Verdana" w:hAnsi="Verdana"/>
        </w:rPr>
      </w:pPr>
    </w:p>
    <w:p w14:paraId="3E8F3FB2" w14:textId="77777777" w:rsidR="003001F4" w:rsidRPr="00281B0C" w:rsidRDefault="003001F4" w:rsidP="003001F4">
      <w:pPr>
        <w:rPr>
          <w:rFonts w:ascii="Verdana" w:hAnsi="Verdana"/>
          <w:sz w:val="22"/>
          <w:szCs w:val="22"/>
        </w:rPr>
      </w:pPr>
      <w:r w:rsidRPr="00281B0C">
        <w:rPr>
          <w:rFonts w:ascii="Verdana" w:hAnsi="Verdana"/>
          <w:sz w:val="22"/>
          <w:szCs w:val="22"/>
        </w:rPr>
        <w:t>Tous les emplois étudiants commencent le 23 juin 2025 pour une durée de sept (7) semaines consécutives.</w:t>
      </w:r>
    </w:p>
    <w:p w14:paraId="4051B8F9" w14:textId="77777777" w:rsidR="001F3EAF" w:rsidRPr="00281B0C" w:rsidRDefault="001F3EAF" w:rsidP="00811A98">
      <w:pPr>
        <w:jc w:val="both"/>
        <w:rPr>
          <w:rFonts w:ascii="Verdana" w:eastAsiaTheme="minorHAnsi" w:hAnsi="Verdana"/>
          <w:sz w:val="22"/>
          <w:szCs w:val="22"/>
          <w:lang w:eastAsia="en-US"/>
        </w:rPr>
      </w:pPr>
    </w:p>
    <w:bookmarkEnd w:id="121"/>
    <w:p w14:paraId="5E519662" w14:textId="77777777" w:rsidR="005131ED" w:rsidRPr="00281B0C" w:rsidRDefault="005131ED" w:rsidP="00E05CCD">
      <w:pPr>
        <w:tabs>
          <w:tab w:val="left" w:leader="underscore" w:pos="6804"/>
        </w:tabs>
        <w:jc w:val="both"/>
        <w:rPr>
          <w:rFonts w:ascii="Verdana" w:hAnsi="Verdana"/>
          <w:sz w:val="22"/>
          <w:szCs w:val="22"/>
        </w:rPr>
      </w:pPr>
    </w:p>
    <w:p w14:paraId="24DC43AE" w14:textId="77777777" w:rsidR="00777E63" w:rsidRPr="00281B0C" w:rsidRDefault="00777E63" w:rsidP="00E05CCD">
      <w:pPr>
        <w:tabs>
          <w:tab w:val="left" w:leader="underscore" w:pos="6804"/>
        </w:tabs>
        <w:jc w:val="both"/>
        <w:rPr>
          <w:rFonts w:ascii="Verdana" w:hAnsi="Verdana"/>
          <w:sz w:val="22"/>
          <w:szCs w:val="22"/>
        </w:rPr>
      </w:pPr>
    </w:p>
    <w:p w14:paraId="41531916" w14:textId="36CEDD9C" w:rsidR="00777E63" w:rsidRPr="00281B0C" w:rsidRDefault="00777E63" w:rsidP="00777E63">
      <w:pPr>
        <w:ind w:left="4250" w:hanging="4250"/>
        <w:jc w:val="both"/>
        <w:rPr>
          <w:rFonts w:ascii="Verdana" w:hAnsi="Verdana"/>
          <w:b/>
          <w:sz w:val="22"/>
          <w:szCs w:val="22"/>
          <w:u w:val="single"/>
        </w:rPr>
      </w:pPr>
      <w:bookmarkStart w:id="122" w:name="_Hlk200532175"/>
      <w:r w:rsidRPr="00281B0C">
        <w:rPr>
          <w:rFonts w:ascii="Verdana" w:hAnsi="Verdana"/>
          <w:b/>
          <w:sz w:val="22"/>
          <w:szCs w:val="22"/>
          <w:u w:val="single"/>
        </w:rPr>
        <w:t>Résolution 2025-06-11</w:t>
      </w:r>
      <w:r w:rsidR="00704A3D" w:rsidRPr="00281B0C">
        <w:rPr>
          <w:rFonts w:ascii="Verdana" w:hAnsi="Verdana"/>
          <w:b/>
          <w:sz w:val="22"/>
          <w:szCs w:val="22"/>
          <w:u w:val="single"/>
        </w:rPr>
        <w:t>7</w:t>
      </w:r>
      <w:r w:rsidRPr="00281B0C">
        <w:rPr>
          <w:rFonts w:ascii="Verdana" w:hAnsi="Verdana"/>
          <w:b/>
          <w:sz w:val="22"/>
          <w:szCs w:val="22"/>
        </w:rPr>
        <w:tab/>
      </w:r>
      <w:r w:rsidRPr="00281B0C">
        <w:rPr>
          <w:rFonts w:ascii="Verdana" w:hAnsi="Verdana"/>
          <w:b/>
          <w:sz w:val="22"/>
          <w:szCs w:val="22"/>
          <w:u w:val="single"/>
        </w:rPr>
        <w:tab/>
      </w:r>
      <w:r w:rsidR="00864F2D" w:rsidRPr="00281B0C">
        <w:rPr>
          <w:rFonts w:ascii="Verdana" w:hAnsi="Verdana" w:cstheme="minorHAnsi"/>
          <w:b/>
          <w:bCs/>
          <w:sz w:val="22"/>
          <w:szCs w:val="22"/>
        </w:rPr>
        <w:t>Bibliothèque – Versement subvention annuelle</w:t>
      </w:r>
    </w:p>
    <w:p w14:paraId="2BF63F41" w14:textId="77777777" w:rsidR="00777E63" w:rsidRPr="00281B0C" w:rsidRDefault="00777E63" w:rsidP="00777E63">
      <w:pPr>
        <w:tabs>
          <w:tab w:val="left" w:leader="underscore" w:pos="6237"/>
        </w:tabs>
        <w:ind w:firstLine="3"/>
        <w:jc w:val="both"/>
        <w:rPr>
          <w:rFonts w:ascii="Verdana" w:eastAsiaTheme="minorHAnsi" w:hAnsi="Verdana"/>
          <w:sz w:val="22"/>
          <w:szCs w:val="22"/>
          <w:lang w:eastAsia="en-US"/>
        </w:rPr>
      </w:pPr>
    </w:p>
    <w:p w14:paraId="20E5676C" w14:textId="77777777" w:rsidR="00777E63" w:rsidRPr="00281B0C" w:rsidRDefault="00777E63" w:rsidP="00777E63">
      <w:pPr>
        <w:tabs>
          <w:tab w:val="left" w:leader="underscore" w:pos="6237"/>
        </w:tabs>
        <w:ind w:firstLine="3"/>
        <w:jc w:val="both"/>
        <w:rPr>
          <w:rFonts w:ascii="Verdana" w:eastAsiaTheme="minorHAnsi" w:hAnsi="Verdana"/>
          <w:sz w:val="22"/>
          <w:szCs w:val="22"/>
          <w:lang w:eastAsia="en-US"/>
        </w:rPr>
      </w:pPr>
    </w:p>
    <w:p w14:paraId="0F8785CD" w14:textId="349E9CDE" w:rsidR="00BE4D8E" w:rsidRPr="00281B0C" w:rsidRDefault="00BE4D8E" w:rsidP="00BE4D8E">
      <w:pPr>
        <w:tabs>
          <w:tab w:val="left" w:leader="underscore" w:pos="5245"/>
        </w:tabs>
        <w:jc w:val="both"/>
        <w:rPr>
          <w:rFonts w:ascii="Verdana" w:hAnsi="Verdana"/>
          <w:sz w:val="22"/>
          <w:szCs w:val="22"/>
        </w:rPr>
      </w:pPr>
      <w:r w:rsidRPr="00281B0C">
        <w:rPr>
          <w:rFonts w:ascii="Verdana" w:hAnsi="Verdana"/>
          <w:b/>
          <w:bCs/>
          <w:caps/>
          <w:sz w:val="22"/>
          <w:szCs w:val="22"/>
        </w:rPr>
        <w:t>Il est proposé par</w:t>
      </w:r>
      <w:r w:rsidRPr="00281B0C">
        <w:rPr>
          <w:rFonts w:ascii="Verdana" w:hAnsi="Verdana"/>
          <w:sz w:val="22"/>
          <w:szCs w:val="22"/>
        </w:rPr>
        <w:t xml:space="preserve"> </w:t>
      </w:r>
      <w:r w:rsidR="00AA1182" w:rsidRPr="00281B0C">
        <w:rPr>
          <w:rFonts w:ascii="Verdana" w:hAnsi="Verdana"/>
          <w:sz w:val="22"/>
          <w:szCs w:val="22"/>
        </w:rPr>
        <w:t>Mme Joanie Lajoie</w:t>
      </w:r>
      <w:r w:rsidRPr="00281B0C">
        <w:rPr>
          <w:rFonts w:ascii="Verdana" w:hAnsi="Verdana"/>
          <w:sz w:val="22"/>
          <w:szCs w:val="22"/>
        </w:rPr>
        <w:t>, et résolu unanimement par les membres du conseil municipal de Sayabec d’autoriser le versement de la subvention annuelle 2025 octroyée à la Bibliothèque municipale et scolaire Quilit au montant de 2 000 $.</w:t>
      </w:r>
    </w:p>
    <w:p w14:paraId="49AA2BE7" w14:textId="77777777" w:rsidR="00BE4D8E" w:rsidRPr="00281B0C" w:rsidRDefault="00BE4D8E" w:rsidP="00BE4D8E">
      <w:pPr>
        <w:tabs>
          <w:tab w:val="left" w:leader="underscore" w:pos="5245"/>
        </w:tabs>
        <w:jc w:val="both"/>
        <w:rPr>
          <w:rFonts w:ascii="Verdana" w:hAnsi="Verdana"/>
          <w:sz w:val="22"/>
          <w:szCs w:val="22"/>
        </w:rPr>
      </w:pPr>
    </w:p>
    <w:p w14:paraId="5D24BB4C" w14:textId="77777777" w:rsidR="00BE4D8E" w:rsidRPr="00281B0C" w:rsidRDefault="00BE4D8E" w:rsidP="00BE4D8E">
      <w:pPr>
        <w:tabs>
          <w:tab w:val="left" w:leader="underscore" w:pos="5245"/>
        </w:tabs>
        <w:jc w:val="both"/>
        <w:rPr>
          <w:rFonts w:ascii="Verdana" w:hAnsi="Verdana"/>
          <w:sz w:val="22"/>
          <w:szCs w:val="22"/>
        </w:rPr>
      </w:pPr>
      <w:r w:rsidRPr="00281B0C">
        <w:rPr>
          <w:rFonts w:ascii="Verdana" w:hAnsi="Verdana"/>
          <w:sz w:val="22"/>
          <w:szCs w:val="22"/>
        </w:rPr>
        <w:t>Par la même résolution, les membres du conseil municipal autorisent la Bibliothèque municipale et scolaire Quilit à faire, sur présentation de factures au nom de la municipalité, une dépense de 1 500 $ pour l’achat de livres.</w:t>
      </w:r>
    </w:p>
    <w:p w14:paraId="35C5C3D8" w14:textId="77777777" w:rsidR="00FD207C" w:rsidRPr="00281B0C" w:rsidRDefault="00FD207C" w:rsidP="00BE4D8E">
      <w:pPr>
        <w:tabs>
          <w:tab w:val="left" w:leader="underscore" w:pos="5245"/>
        </w:tabs>
        <w:jc w:val="both"/>
        <w:rPr>
          <w:rFonts w:ascii="Verdana" w:hAnsi="Verdana"/>
          <w:sz w:val="22"/>
          <w:szCs w:val="22"/>
        </w:rPr>
      </w:pPr>
    </w:p>
    <w:bookmarkEnd w:id="122"/>
    <w:p w14:paraId="6483B8DB" w14:textId="77777777" w:rsidR="00FD207C" w:rsidRPr="00281B0C" w:rsidRDefault="00FD207C" w:rsidP="00BE4D8E">
      <w:pPr>
        <w:tabs>
          <w:tab w:val="left" w:leader="underscore" w:pos="5245"/>
        </w:tabs>
        <w:jc w:val="both"/>
        <w:rPr>
          <w:rFonts w:ascii="Verdana" w:hAnsi="Verdana"/>
          <w:sz w:val="22"/>
          <w:szCs w:val="22"/>
        </w:rPr>
      </w:pPr>
    </w:p>
    <w:p w14:paraId="372191A8" w14:textId="77777777" w:rsidR="00FD207C" w:rsidRPr="00281B0C" w:rsidRDefault="00FD207C" w:rsidP="00BE4D8E">
      <w:pPr>
        <w:tabs>
          <w:tab w:val="left" w:leader="underscore" w:pos="5245"/>
        </w:tabs>
        <w:jc w:val="both"/>
        <w:rPr>
          <w:rFonts w:ascii="Verdana" w:hAnsi="Verdana"/>
          <w:sz w:val="22"/>
          <w:szCs w:val="22"/>
        </w:rPr>
      </w:pPr>
    </w:p>
    <w:p w14:paraId="663BC9D9" w14:textId="7D5D200B" w:rsidR="00FD207C" w:rsidRPr="00281B0C" w:rsidRDefault="00FD207C" w:rsidP="00FD207C">
      <w:pPr>
        <w:ind w:left="4250" w:hanging="4250"/>
        <w:jc w:val="both"/>
        <w:rPr>
          <w:rFonts w:ascii="Verdana" w:hAnsi="Verdana"/>
          <w:b/>
          <w:sz w:val="22"/>
          <w:szCs w:val="22"/>
          <w:u w:val="single"/>
        </w:rPr>
      </w:pPr>
      <w:bookmarkStart w:id="123" w:name="_Hlk200532216"/>
      <w:r w:rsidRPr="00281B0C">
        <w:rPr>
          <w:rFonts w:ascii="Verdana" w:hAnsi="Verdana"/>
          <w:b/>
          <w:sz w:val="22"/>
          <w:szCs w:val="22"/>
          <w:u w:val="single"/>
        </w:rPr>
        <w:t>Résolution 2025-06-11</w:t>
      </w:r>
      <w:r w:rsidR="00704A3D" w:rsidRPr="00281B0C">
        <w:rPr>
          <w:rFonts w:ascii="Verdana" w:hAnsi="Verdana"/>
          <w:b/>
          <w:sz w:val="22"/>
          <w:szCs w:val="22"/>
          <w:u w:val="single"/>
        </w:rPr>
        <w:t>8</w:t>
      </w:r>
      <w:r w:rsidRPr="00281B0C">
        <w:rPr>
          <w:rFonts w:ascii="Verdana" w:hAnsi="Verdana"/>
          <w:b/>
          <w:sz w:val="22"/>
          <w:szCs w:val="22"/>
        </w:rPr>
        <w:tab/>
      </w:r>
      <w:r w:rsidRPr="00281B0C">
        <w:rPr>
          <w:rFonts w:ascii="Verdana" w:hAnsi="Verdana"/>
          <w:b/>
          <w:sz w:val="22"/>
          <w:szCs w:val="22"/>
          <w:u w:val="single"/>
        </w:rPr>
        <w:tab/>
      </w:r>
      <w:r w:rsidRPr="00281B0C">
        <w:rPr>
          <w:rFonts w:ascii="Verdana" w:hAnsi="Verdana" w:cstheme="minorHAnsi"/>
          <w:b/>
          <w:bCs/>
          <w:sz w:val="22"/>
          <w:szCs w:val="22"/>
        </w:rPr>
        <w:t>Aménagement des installations alimentaires</w:t>
      </w:r>
    </w:p>
    <w:p w14:paraId="1EBB7E20" w14:textId="77777777" w:rsidR="00FD207C" w:rsidRPr="00281B0C" w:rsidRDefault="00FD207C" w:rsidP="00FD207C">
      <w:pPr>
        <w:tabs>
          <w:tab w:val="left" w:leader="underscore" w:pos="6237"/>
        </w:tabs>
        <w:ind w:firstLine="3"/>
        <w:jc w:val="both"/>
        <w:rPr>
          <w:rFonts w:ascii="Verdana" w:eastAsiaTheme="minorHAnsi" w:hAnsi="Verdana"/>
          <w:sz w:val="22"/>
          <w:szCs w:val="22"/>
          <w:lang w:eastAsia="en-US"/>
        </w:rPr>
      </w:pPr>
    </w:p>
    <w:p w14:paraId="19E24182" w14:textId="77777777" w:rsidR="00FD207C" w:rsidRPr="00281B0C" w:rsidRDefault="00FD207C" w:rsidP="00FD207C">
      <w:pPr>
        <w:tabs>
          <w:tab w:val="left" w:leader="underscore" w:pos="6237"/>
        </w:tabs>
        <w:ind w:firstLine="3"/>
        <w:jc w:val="both"/>
        <w:rPr>
          <w:rFonts w:ascii="Verdana" w:eastAsiaTheme="minorHAnsi" w:hAnsi="Verdana"/>
          <w:sz w:val="22"/>
          <w:szCs w:val="22"/>
          <w:lang w:eastAsia="en-US"/>
        </w:rPr>
      </w:pPr>
    </w:p>
    <w:p w14:paraId="574F6F54" w14:textId="67A8EBAE" w:rsidR="00FD207C" w:rsidRPr="00281B0C" w:rsidRDefault="00FD207C" w:rsidP="001B190A">
      <w:pPr>
        <w:tabs>
          <w:tab w:val="left" w:leader="underscore" w:pos="4962"/>
        </w:tabs>
        <w:jc w:val="both"/>
        <w:rPr>
          <w:rFonts w:ascii="Verdana" w:hAnsi="Verdana"/>
          <w:sz w:val="22"/>
          <w:szCs w:val="22"/>
        </w:rPr>
      </w:pPr>
      <w:r w:rsidRPr="00281B0C">
        <w:rPr>
          <w:rFonts w:ascii="Verdana" w:hAnsi="Verdana"/>
          <w:b/>
          <w:bCs/>
          <w:caps/>
          <w:sz w:val="22"/>
          <w:szCs w:val="22"/>
        </w:rPr>
        <w:t>Il est proposé</w:t>
      </w:r>
      <w:r w:rsidRPr="00281B0C">
        <w:rPr>
          <w:rFonts w:ascii="Verdana" w:hAnsi="Verdana"/>
          <w:sz w:val="22"/>
          <w:szCs w:val="22"/>
        </w:rPr>
        <w:t xml:space="preserve"> par </w:t>
      </w:r>
      <w:r w:rsidR="00B86A20" w:rsidRPr="00281B0C">
        <w:rPr>
          <w:rFonts w:ascii="Verdana" w:hAnsi="Verdana"/>
          <w:sz w:val="22"/>
          <w:szCs w:val="22"/>
        </w:rPr>
        <w:t>M. Patrick Santerre</w:t>
      </w:r>
      <w:r w:rsidRPr="00281B0C">
        <w:rPr>
          <w:rFonts w:ascii="Verdana" w:hAnsi="Verdana"/>
          <w:sz w:val="22"/>
          <w:szCs w:val="22"/>
        </w:rPr>
        <w:t xml:space="preserve"> et résolu par les membres du conseil municipal d’accepter l’offre de services professionnels en service alimentaires soumise par la firme WSP concernant l’aménagement des installations, la conception des plans et devis, l’accompagnement pour la sélection d’équipements et la surveillance des travaux d’aménagement des installations alimentaires du Complexe municipal de Sayabec au montant de 27 450$ plus les taxes applicables. </w:t>
      </w:r>
    </w:p>
    <w:p w14:paraId="598A2EE1" w14:textId="77777777" w:rsidR="00FD207C" w:rsidRPr="00281B0C" w:rsidRDefault="00FD207C" w:rsidP="00BE4D8E">
      <w:pPr>
        <w:tabs>
          <w:tab w:val="left" w:leader="underscore" w:pos="5245"/>
        </w:tabs>
        <w:jc w:val="both"/>
        <w:rPr>
          <w:rFonts w:ascii="Verdana" w:hAnsi="Verdana"/>
          <w:sz w:val="22"/>
          <w:szCs w:val="22"/>
        </w:rPr>
      </w:pPr>
    </w:p>
    <w:p w14:paraId="7D147A90" w14:textId="77777777" w:rsidR="00FD207C" w:rsidRPr="00281B0C" w:rsidRDefault="00FD207C" w:rsidP="00BE4D8E">
      <w:pPr>
        <w:tabs>
          <w:tab w:val="left" w:leader="underscore" w:pos="5245"/>
        </w:tabs>
        <w:jc w:val="both"/>
        <w:rPr>
          <w:rFonts w:ascii="Verdana" w:hAnsi="Verdana"/>
          <w:sz w:val="22"/>
          <w:szCs w:val="22"/>
        </w:rPr>
      </w:pPr>
    </w:p>
    <w:p w14:paraId="3A47F35A" w14:textId="27EBE52E" w:rsidR="00FD207C" w:rsidRPr="00281B0C" w:rsidRDefault="00FD207C" w:rsidP="00FD207C">
      <w:pPr>
        <w:ind w:left="4250" w:hanging="4250"/>
        <w:jc w:val="both"/>
        <w:rPr>
          <w:rFonts w:ascii="Verdana" w:hAnsi="Verdana"/>
          <w:b/>
          <w:bCs/>
          <w:sz w:val="22"/>
          <w:szCs w:val="22"/>
          <w:u w:val="single"/>
        </w:rPr>
      </w:pPr>
      <w:bookmarkStart w:id="124" w:name="_Hlk200532282"/>
      <w:bookmarkEnd w:id="123"/>
      <w:r w:rsidRPr="00281B0C">
        <w:rPr>
          <w:rFonts w:ascii="Verdana" w:hAnsi="Verdana"/>
          <w:b/>
          <w:sz w:val="22"/>
          <w:szCs w:val="22"/>
          <w:u w:val="single"/>
        </w:rPr>
        <w:t>Résolution 2025-06-11</w:t>
      </w:r>
      <w:r w:rsidR="00704A3D" w:rsidRPr="00281B0C">
        <w:rPr>
          <w:rFonts w:ascii="Verdana" w:hAnsi="Verdana"/>
          <w:b/>
          <w:sz w:val="22"/>
          <w:szCs w:val="22"/>
          <w:u w:val="single"/>
        </w:rPr>
        <w:t>9</w:t>
      </w:r>
      <w:r w:rsidRPr="00281B0C">
        <w:rPr>
          <w:rFonts w:ascii="Verdana" w:hAnsi="Verdana"/>
          <w:b/>
          <w:sz w:val="22"/>
          <w:szCs w:val="22"/>
        </w:rPr>
        <w:tab/>
      </w:r>
      <w:r w:rsidRPr="00281B0C">
        <w:rPr>
          <w:rFonts w:ascii="Verdana" w:hAnsi="Verdana"/>
          <w:b/>
          <w:sz w:val="22"/>
          <w:szCs w:val="22"/>
          <w:u w:val="single"/>
        </w:rPr>
        <w:tab/>
      </w:r>
      <w:r w:rsidRPr="00281B0C">
        <w:rPr>
          <w:rFonts w:ascii="Verdana" w:hAnsi="Verdana" w:cstheme="minorHAnsi"/>
          <w:b/>
          <w:bCs/>
          <w:sz w:val="22"/>
          <w:szCs w:val="22"/>
        </w:rPr>
        <w:t>Offre de services professionnels en conception scénographique</w:t>
      </w:r>
    </w:p>
    <w:p w14:paraId="754F9570" w14:textId="77777777" w:rsidR="00FD207C" w:rsidRPr="00281B0C" w:rsidRDefault="00FD207C" w:rsidP="00FD207C">
      <w:pPr>
        <w:tabs>
          <w:tab w:val="left" w:leader="underscore" w:pos="6237"/>
        </w:tabs>
        <w:ind w:firstLine="3"/>
        <w:jc w:val="both"/>
        <w:rPr>
          <w:rFonts w:ascii="Verdana" w:eastAsiaTheme="minorHAnsi" w:hAnsi="Verdana"/>
          <w:sz w:val="22"/>
          <w:szCs w:val="22"/>
          <w:lang w:eastAsia="en-US"/>
        </w:rPr>
      </w:pPr>
    </w:p>
    <w:p w14:paraId="0924F06A" w14:textId="77777777" w:rsidR="00FD207C" w:rsidRPr="00281B0C" w:rsidRDefault="00FD207C" w:rsidP="00FD207C">
      <w:pPr>
        <w:tabs>
          <w:tab w:val="left" w:leader="underscore" w:pos="6237"/>
        </w:tabs>
        <w:ind w:firstLine="3"/>
        <w:jc w:val="both"/>
        <w:rPr>
          <w:rFonts w:ascii="Verdana" w:eastAsiaTheme="minorHAnsi" w:hAnsi="Verdana"/>
          <w:sz w:val="22"/>
          <w:szCs w:val="22"/>
          <w:lang w:eastAsia="en-US"/>
        </w:rPr>
      </w:pPr>
    </w:p>
    <w:p w14:paraId="37239441" w14:textId="25F4654D" w:rsidR="00B4447D" w:rsidRPr="00281B0C" w:rsidRDefault="00FD207C" w:rsidP="00835C33">
      <w:pPr>
        <w:tabs>
          <w:tab w:val="left" w:leader="underscore" w:pos="4962"/>
        </w:tabs>
        <w:jc w:val="both"/>
        <w:rPr>
          <w:rFonts w:ascii="Verdana" w:hAnsi="Verdana"/>
          <w:sz w:val="22"/>
          <w:szCs w:val="22"/>
        </w:rPr>
      </w:pPr>
      <w:r w:rsidRPr="00281B0C">
        <w:rPr>
          <w:rFonts w:ascii="Verdana" w:hAnsi="Verdana"/>
          <w:b/>
          <w:bCs/>
          <w:caps/>
          <w:sz w:val="22"/>
          <w:szCs w:val="22"/>
        </w:rPr>
        <w:t>Il est proposé</w:t>
      </w:r>
      <w:r w:rsidRPr="00281B0C">
        <w:rPr>
          <w:rFonts w:ascii="Verdana" w:hAnsi="Verdana"/>
          <w:sz w:val="22"/>
          <w:szCs w:val="22"/>
        </w:rPr>
        <w:t xml:space="preserve"> par</w:t>
      </w:r>
      <w:r w:rsidR="006C4A37" w:rsidRPr="00281B0C">
        <w:rPr>
          <w:rFonts w:ascii="Verdana" w:hAnsi="Verdana"/>
          <w:sz w:val="22"/>
          <w:szCs w:val="22"/>
        </w:rPr>
        <w:t xml:space="preserve"> M. Patrick Santerre</w:t>
      </w:r>
      <w:r w:rsidRPr="00281B0C">
        <w:rPr>
          <w:rFonts w:ascii="Verdana" w:hAnsi="Verdana"/>
          <w:sz w:val="22"/>
          <w:szCs w:val="22"/>
        </w:rPr>
        <w:t xml:space="preserve"> et résolu par les membres du conseil d’approuver l’offre de services professionnels en conception scénographique présenté par la firme GoMultimédia pour les étapes 1 à 4 comprenant l’élaboration du concept, la conception des infrastructures, la production des documents d’appel d’offres et l’analyse des soumissions au montant de 43 500 $ plus taxes applicables. </w:t>
      </w:r>
    </w:p>
    <w:bookmarkEnd w:id="124"/>
    <w:p w14:paraId="3EA947EA" w14:textId="77777777" w:rsidR="003D7FE4" w:rsidRPr="00281B0C" w:rsidRDefault="003D7FE4" w:rsidP="003D7FE4">
      <w:pPr>
        <w:ind w:left="4250" w:hanging="4250"/>
        <w:jc w:val="both"/>
        <w:rPr>
          <w:rFonts w:ascii="Verdana" w:hAnsi="Verdana"/>
          <w:sz w:val="22"/>
          <w:szCs w:val="22"/>
        </w:rPr>
      </w:pPr>
    </w:p>
    <w:p w14:paraId="4A40F6B2" w14:textId="77777777" w:rsidR="003959F2" w:rsidRPr="00281B0C" w:rsidRDefault="003959F2" w:rsidP="003D7FE4">
      <w:pPr>
        <w:ind w:left="4250" w:hanging="4250"/>
        <w:jc w:val="both"/>
        <w:rPr>
          <w:rFonts w:ascii="Verdana" w:hAnsi="Verdana"/>
          <w:sz w:val="22"/>
          <w:szCs w:val="22"/>
        </w:rPr>
      </w:pPr>
    </w:p>
    <w:bookmarkEnd w:id="110"/>
    <w:bookmarkEnd w:id="111"/>
    <w:bookmarkEnd w:id="112"/>
    <w:bookmarkEnd w:id="113"/>
    <w:p w14:paraId="16D2E2B4" w14:textId="77777777" w:rsidR="00835C33" w:rsidRPr="00281B0C" w:rsidRDefault="00A23C94" w:rsidP="00835C33">
      <w:pPr>
        <w:ind w:left="4250" w:hanging="4250"/>
        <w:jc w:val="both"/>
        <w:rPr>
          <w:rFonts w:ascii="Verdana" w:hAnsi="Verdana"/>
          <w:b/>
          <w:sz w:val="22"/>
          <w:szCs w:val="22"/>
          <w:u w:val="single"/>
        </w:rPr>
      </w:pPr>
      <w:r w:rsidRPr="00281B0C">
        <w:rPr>
          <w:rFonts w:ascii="Verdana" w:hAnsi="Verdana"/>
          <w:b/>
          <w:sz w:val="22"/>
          <w:szCs w:val="22"/>
          <w:u w:val="single"/>
        </w:rPr>
        <w:t>Affaires nouvelles :</w:t>
      </w:r>
      <w:r w:rsidR="00835C33" w:rsidRPr="00281B0C">
        <w:rPr>
          <w:rFonts w:ascii="Verdana" w:hAnsi="Verdana"/>
          <w:b/>
          <w:sz w:val="22"/>
          <w:szCs w:val="22"/>
          <w:u w:val="single"/>
        </w:rPr>
        <w:t xml:space="preserve"> </w:t>
      </w:r>
    </w:p>
    <w:p w14:paraId="1716FE1E" w14:textId="77777777" w:rsidR="00835C33" w:rsidRPr="00281B0C" w:rsidRDefault="00835C33" w:rsidP="00835C33">
      <w:pPr>
        <w:ind w:left="4250" w:hanging="4250"/>
        <w:jc w:val="both"/>
        <w:rPr>
          <w:rFonts w:ascii="Verdana" w:hAnsi="Verdana"/>
          <w:b/>
          <w:sz w:val="22"/>
          <w:szCs w:val="22"/>
          <w:u w:val="single"/>
        </w:rPr>
      </w:pPr>
    </w:p>
    <w:p w14:paraId="43424BCE" w14:textId="77777777" w:rsidR="00BE2079" w:rsidRPr="00BE2079" w:rsidRDefault="00BE2079" w:rsidP="00BE2079">
      <w:pPr>
        <w:tabs>
          <w:tab w:val="left" w:pos="540"/>
        </w:tabs>
        <w:jc w:val="both"/>
        <w:rPr>
          <w:rFonts w:ascii="Verdana" w:hAnsi="Verdana"/>
          <w:sz w:val="22"/>
          <w:szCs w:val="22"/>
        </w:rPr>
      </w:pPr>
    </w:p>
    <w:p w14:paraId="6162FC3E" w14:textId="06595D7F" w:rsidR="00BE2079" w:rsidRPr="00BE2079" w:rsidRDefault="00BE2079" w:rsidP="00BE2079">
      <w:pPr>
        <w:ind w:left="4250" w:hanging="4250"/>
        <w:jc w:val="both"/>
        <w:rPr>
          <w:rFonts w:ascii="Verdana" w:hAnsi="Verdana" w:cstheme="minorHAnsi"/>
          <w:b/>
          <w:bCs/>
          <w:sz w:val="22"/>
          <w:szCs w:val="22"/>
        </w:rPr>
      </w:pPr>
      <w:r w:rsidRPr="00BE2079">
        <w:rPr>
          <w:rFonts w:ascii="Verdana" w:hAnsi="Verdana"/>
          <w:b/>
          <w:sz w:val="22"/>
          <w:szCs w:val="22"/>
          <w:u w:val="single"/>
        </w:rPr>
        <w:t>Résolution 2025-06-120</w:t>
      </w:r>
      <w:r w:rsidRPr="00BE2079">
        <w:rPr>
          <w:rFonts w:ascii="Verdana" w:hAnsi="Verdana"/>
          <w:b/>
          <w:sz w:val="22"/>
          <w:szCs w:val="22"/>
        </w:rPr>
        <w:tab/>
      </w:r>
      <w:r w:rsidRPr="00BE2079">
        <w:rPr>
          <w:rFonts w:ascii="Verdana" w:hAnsi="Verdana"/>
          <w:b/>
          <w:sz w:val="22"/>
          <w:szCs w:val="22"/>
        </w:rPr>
        <w:tab/>
      </w:r>
      <w:r w:rsidRPr="00BE2079">
        <w:rPr>
          <w:rFonts w:ascii="Verdana" w:hAnsi="Verdana" w:cstheme="minorHAnsi"/>
          <w:b/>
          <w:bCs/>
          <w:sz w:val="22"/>
          <w:szCs w:val="22"/>
        </w:rPr>
        <w:t xml:space="preserve">Motions </w:t>
      </w:r>
      <w:r w:rsidRPr="00281B0C">
        <w:rPr>
          <w:rFonts w:ascii="Verdana" w:hAnsi="Verdana" w:cstheme="minorHAnsi"/>
          <w:b/>
          <w:bCs/>
          <w:sz w:val="22"/>
          <w:szCs w:val="22"/>
        </w:rPr>
        <w:t>pour féliciter</w:t>
      </w:r>
      <w:r w:rsidRPr="00BE2079">
        <w:rPr>
          <w:rFonts w:ascii="Verdana" w:hAnsi="Verdana" w:cstheme="minorHAnsi"/>
          <w:b/>
          <w:bCs/>
          <w:sz w:val="22"/>
          <w:szCs w:val="22"/>
        </w:rPr>
        <w:t xml:space="preserve"> </w:t>
      </w:r>
    </w:p>
    <w:p w14:paraId="2D73D1A2" w14:textId="77777777" w:rsidR="00BE2079" w:rsidRPr="00BE2079" w:rsidRDefault="00BE2079" w:rsidP="00BE2079">
      <w:pPr>
        <w:ind w:left="4250" w:hanging="4250"/>
        <w:jc w:val="both"/>
        <w:rPr>
          <w:rFonts w:ascii="Verdana" w:hAnsi="Verdana" w:cstheme="minorHAnsi"/>
          <w:b/>
          <w:bCs/>
          <w:sz w:val="22"/>
          <w:szCs w:val="22"/>
        </w:rPr>
      </w:pPr>
    </w:p>
    <w:p w14:paraId="4F3DF809" w14:textId="14FF24FC" w:rsidR="00BE2079" w:rsidRPr="00BE2079" w:rsidRDefault="00BE2079" w:rsidP="00BE2079">
      <w:pPr>
        <w:widowControl/>
        <w:jc w:val="both"/>
        <w:rPr>
          <w:rFonts w:ascii="Verdana" w:eastAsiaTheme="minorHAnsi" w:hAnsi="Verdana" w:cs="Verdana"/>
          <w:color w:val="000000"/>
          <w:sz w:val="24"/>
          <w:szCs w:val="24"/>
          <w:lang w:eastAsia="en-US"/>
        </w:rPr>
      </w:pPr>
      <w:r w:rsidRPr="00BE2079">
        <w:rPr>
          <w:rFonts w:ascii="Verdana" w:eastAsiaTheme="minorHAnsi" w:hAnsi="Verdana" w:cs="Verdana"/>
          <w:b/>
          <w:bCs/>
          <w:color w:val="000000"/>
          <w:sz w:val="24"/>
          <w:szCs w:val="24"/>
          <w:lang w:eastAsia="en-US"/>
        </w:rPr>
        <w:t xml:space="preserve">IL EST PROPOSÉ </w:t>
      </w:r>
      <w:r w:rsidRPr="00BE2079">
        <w:rPr>
          <w:rFonts w:ascii="Verdana" w:eastAsiaTheme="minorHAnsi" w:hAnsi="Verdana" w:cs="Verdana"/>
          <w:color w:val="000000"/>
          <w:sz w:val="24"/>
          <w:szCs w:val="24"/>
          <w:lang w:eastAsia="en-US"/>
        </w:rPr>
        <w:t xml:space="preserve">par M. Lorenzo Ouellet, conseiller, et résolu unanimement par les membres du conseil municipal de Sayabec de faire une motion de félicitation à Mme. Line Chouinard, pour l’obtention du prix reconnaissance, lors du congrès </w:t>
      </w:r>
      <w:r w:rsidR="00970BBC" w:rsidRPr="00281B0C">
        <w:rPr>
          <w:rFonts w:ascii="Verdana" w:eastAsiaTheme="minorHAnsi" w:hAnsi="Verdana" w:cs="Verdana"/>
          <w:color w:val="000000"/>
          <w:sz w:val="24"/>
          <w:szCs w:val="24"/>
          <w:lang w:eastAsia="en-US"/>
        </w:rPr>
        <w:t xml:space="preserve">du </w:t>
      </w:r>
      <w:r w:rsidRPr="00BE2079">
        <w:rPr>
          <w:rFonts w:ascii="Verdana" w:eastAsiaTheme="minorHAnsi" w:hAnsi="Verdana" w:cs="Verdana"/>
          <w:color w:val="000000"/>
          <w:sz w:val="24"/>
          <w:szCs w:val="24"/>
          <w:lang w:eastAsia="en-US"/>
        </w:rPr>
        <w:t>regroupement de la Maison des Jeunes.</w:t>
      </w:r>
    </w:p>
    <w:p w14:paraId="1761565A" w14:textId="77777777" w:rsidR="00BE2079" w:rsidRPr="00BE2079" w:rsidRDefault="00BE2079" w:rsidP="00BE2079">
      <w:pPr>
        <w:widowControl/>
        <w:jc w:val="both"/>
        <w:rPr>
          <w:rFonts w:ascii="Verdana" w:eastAsiaTheme="minorHAnsi" w:hAnsi="Verdana" w:cs="Verdana"/>
          <w:color w:val="000000"/>
          <w:sz w:val="24"/>
          <w:szCs w:val="24"/>
          <w:lang w:eastAsia="en-US"/>
        </w:rPr>
      </w:pPr>
      <w:r w:rsidRPr="00BE2079">
        <w:rPr>
          <w:rFonts w:ascii="Verdana" w:eastAsiaTheme="minorHAnsi" w:hAnsi="Verdana" w:cs="Verdana"/>
          <w:color w:val="000000"/>
          <w:sz w:val="24"/>
          <w:szCs w:val="24"/>
          <w:lang w:eastAsia="en-US"/>
        </w:rPr>
        <w:t>Nous tenons également à souligner son engagement communautaire.</w:t>
      </w:r>
    </w:p>
    <w:p w14:paraId="0C3A6F73" w14:textId="77777777" w:rsidR="00BE2079" w:rsidRPr="00BE2079" w:rsidRDefault="00BE2079" w:rsidP="00BE2079">
      <w:pPr>
        <w:tabs>
          <w:tab w:val="left" w:leader="underscore" w:pos="5245"/>
        </w:tabs>
        <w:jc w:val="both"/>
        <w:rPr>
          <w:rFonts w:ascii="Verdana" w:hAnsi="Verdana"/>
          <w:sz w:val="22"/>
          <w:szCs w:val="22"/>
        </w:rPr>
      </w:pPr>
    </w:p>
    <w:p w14:paraId="38D23D75" w14:textId="77777777" w:rsidR="00BE2079" w:rsidRPr="00BE2079" w:rsidRDefault="00BE2079" w:rsidP="00BE2079">
      <w:pPr>
        <w:tabs>
          <w:tab w:val="left" w:leader="underscore" w:pos="5245"/>
        </w:tabs>
        <w:jc w:val="both"/>
        <w:rPr>
          <w:rFonts w:ascii="Verdana" w:hAnsi="Verdana"/>
          <w:sz w:val="22"/>
          <w:szCs w:val="22"/>
        </w:rPr>
      </w:pPr>
    </w:p>
    <w:p w14:paraId="4C116A93" w14:textId="1B8722DA" w:rsidR="00A23C94" w:rsidRPr="00281B0C" w:rsidRDefault="00A23C94" w:rsidP="00A23C94">
      <w:pPr>
        <w:pBdr>
          <w:top w:val="single" w:sz="4" w:space="1" w:color="auto"/>
        </w:pBdr>
        <w:jc w:val="both"/>
        <w:rPr>
          <w:rFonts w:ascii="Verdana" w:hAnsi="Verdana"/>
          <w:b/>
          <w:sz w:val="22"/>
          <w:szCs w:val="22"/>
          <w:u w:val="single"/>
        </w:rPr>
      </w:pPr>
    </w:p>
    <w:p w14:paraId="7C099CD4" w14:textId="77777777" w:rsidR="003959F2" w:rsidRPr="00281B0C" w:rsidRDefault="003959F2" w:rsidP="00A23C94">
      <w:pPr>
        <w:pBdr>
          <w:bottom w:val="single" w:sz="4" w:space="1" w:color="auto"/>
        </w:pBdr>
        <w:ind w:left="4245" w:hanging="4245"/>
        <w:jc w:val="both"/>
        <w:rPr>
          <w:rFonts w:ascii="Verdana" w:hAnsi="Verdana"/>
          <w:b/>
          <w:sz w:val="22"/>
          <w:szCs w:val="22"/>
          <w:u w:val="single"/>
        </w:rPr>
      </w:pPr>
    </w:p>
    <w:bookmarkEnd w:id="43"/>
    <w:bookmarkEnd w:id="44"/>
    <w:bookmarkEnd w:id="50"/>
    <w:bookmarkEnd w:id="51"/>
    <w:bookmarkEnd w:id="114"/>
    <w:bookmarkEnd w:id="115"/>
    <w:p w14:paraId="189F7FB0" w14:textId="6B55FEE8" w:rsidR="00EC3D1D" w:rsidRPr="00281B0C" w:rsidRDefault="00EC3D1D" w:rsidP="008670DA">
      <w:pPr>
        <w:pBdr>
          <w:top w:val="single" w:sz="4" w:space="1" w:color="auto"/>
        </w:pBdr>
        <w:jc w:val="both"/>
        <w:rPr>
          <w:rFonts w:ascii="Verdana" w:hAnsi="Verdana"/>
          <w:b/>
          <w:sz w:val="22"/>
          <w:szCs w:val="22"/>
          <w:u w:val="single"/>
        </w:rPr>
      </w:pPr>
      <w:r w:rsidRPr="00281B0C">
        <w:rPr>
          <w:rFonts w:ascii="Verdana" w:hAnsi="Verdana"/>
          <w:b/>
          <w:sz w:val="22"/>
          <w:szCs w:val="22"/>
          <w:u w:val="single"/>
        </w:rPr>
        <w:t>Période de questions :</w:t>
      </w:r>
    </w:p>
    <w:p w14:paraId="39F25476" w14:textId="77777777" w:rsidR="00EC3D1D" w:rsidRPr="00281B0C" w:rsidRDefault="00EC3D1D" w:rsidP="008670DA">
      <w:pPr>
        <w:pBdr>
          <w:top w:val="single" w:sz="4" w:space="1" w:color="auto"/>
        </w:pBdr>
        <w:jc w:val="both"/>
        <w:rPr>
          <w:rFonts w:ascii="Verdana" w:hAnsi="Verdana"/>
          <w:sz w:val="22"/>
          <w:szCs w:val="22"/>
        </w:rPr>
      </w:pPr>
    </w:p>
    <w:p w14:paraId="71057077" w14:textId="7AE3ABCA" w:rsidR="00FC160A" w:rsidRPr="00281B0C" w:rsidRDefault="00FC160A" w:rsidP="008670DA">
      <w:pPr>
        <w:pBdr>
          <w:bottom w:val="single" w:sz="4" w:space="1" w:color="auto"/>
        </w:pBdr>
        <w:jc w:val="both"/>
        <w:rPr>
          <w:rFonts w:ascii="Verdana" w:hAnsi="Verdana"/>
          <w:sz w:val="22"/>
          <w:szCs w:val="22"/>
        </w:rPr>
      </w:pPr>
      <w:r w:rsidRPr="00281B0C">
        <w:rPr>
          <w:rFonts w:ascii="Verdana" w:hAnsi="Verdana"/>
          <w:sz w:val="22"/>
          <w:szCs w:val="22"/>
        </w:rPr>
        <w:t xml:space="preserve">Il est tenu une seconde période de questions au cours de laquelle les personnes présentes dans la salle sont invitées à poser leurs questions. </w:t>
      </w:r>
      <w:r w:rsidR="003B21A8" w:rsidRPr="00281B0C">
        <w:rPr>
          <w:rFonts w:ascii="Verdana" w:hAnsi="Verdana"/>
          <w:sz w:val="22"/>
          <w:szCs w:val="22"/>
        </w:rPr>
        <w:t xml:space="preserve">La séance étant diffusée en direct sur la page Facebook de la municipalité de Sayabec, les questions reçues en </w:t>
      </w:r>
      <w:r w:rsidR="003B21A8" w:rsidRPr="00281B0C">
        <w:rPr>
          <w:rFonts w:ascii="Verdana" w:hAnsi="Verdana"/>
          <w:sz w:val="22"/>
          <w:szCs w:val="22"/>
        </w:rPr>
        <w:lastRenderedPageBreak/>
        <w:t>commentaire de la diffusion sont aussi posées.</w:t>
      </w:r>
    </w:p>
    <w:p w14:paraId="78F99522" w14:textId="77777777" w:rsidR="00B4447D" w:rsidRPr="00281B0C" w:rsidRDefault="00B4447D" w:rsidP="00B4447D">
      <w:pPr>
        <w:ind w:left="4250" w:hanging="4250"/>
        <w:jc w:val="both"/>
        <w:rPr>
          <w:rFonts w:ascii="Verdana" w:hAnsi="Verdana"/>
          <w:b/>
          <w:sz w:val="22"/>
          <w:szCs w:val="22"/>
          <w:u w:val="single"/>
        </w:rPr>
      </w:pPr>
    </w:p>
    <w:p w14:paraId="097B36ED" w14:textId="77777777" w:rsidR="00B4447D" w:rsidRPr="00281B0C" w:rsidRDefault="00B4447D" w:rsidP="00B4447D">
      <w:pPr>
        <w:ind w:left="4250" w:hanging="4250"/>
        <w:jc w:val="both"/>
        <w:rPr>
          <w:rFonts w:ascii="Verdana" w:hAnsi="Verdana"/>
          <w:b/>
          <w:sz w:val="22"/>
          <w:szCs w:val="22"/>
          <w:u w:val="single"/>
        </w:rPr>
      </w:pPr>
    </w:p>
    <w:p w14:paraId="577D4DCA" w14:textId="77777777" w:rsidR="00B4447D" w:rsidRPr="00281B0C" w:rsidRDefault="00B4447D" w:rsidP="00B4447D">
      <w:pPr>
        <w:ind w:left="4250" w:hanging="4250"/>
        <w:jc w:val="both"/>
        <w:rPr>
          <w:rFonts w:ascii="Verdana" w:hAnsi="Verdana"/>
          <w:b/>
          <w:sz w:val="22"/>
          <w:szCs w:val="22"/>
          <w:u w:val="single"/>
        </w:rPr>
      </w:pPr>
    </w:p>
    <w:p w14:paraId="650F34C5" w14:textId="77777777" w:rsidR="00010F49" w:rsidRPr="00281B0C" w:rsidRDefault="00010F49" w:rsidP="00D52BCE">
      <w:pPr>
        <w:jc w:val="both"/>
        <w:rPr>
          <w:rFonts w:ascii="Verdana" w:hAnsi="Verdana"/>
          <w:b/>
          <w:sz w:val="22"/>
          <w:szCs w:val="22"/>
          <w:u w:val="single"/>
        </w:rPr>
      </w:pPr>
    </w:p>
    <w:p w14:paraId="021BB7FE" w14:textId="77777777" w:rsidR="0097151A" w:rsidRPr="00281B0C" w:rsidRDefault="0097151A" w:rsidP="00D52BCE">
      <w:pPr>
        <w:jc w:val="both"/>
        <w:rPr>
          <w:rFonts w:ascii="Verdana" w:hAnsi="Verdana"/>
          <w:b/>
          <w:sz w:val="22"/>
          <w:szCs w:val="22"/>
          <w:u w:val="single"/>
        </w:rPr>
      </w:pPr>
    </w:p>
    <w:p w14:paraId="2C83FC43" w14:textId="77777777" w:rsidR="0097151A" w:rsidRPr="00281B0C" w:rsidRDefault="0097151A" w:rsidP="00D52BCE">
      <w:pPr>
        <w:jc w:val="both"/>
        <w:rPr>
          <w:rFonts w:ascii="Verdana" w:hAnsi="Verdana"/>
          <w:b/>
          <w:sz w:val="22"/>
          <w:szCs w:val="22"/>
          <w:u w:val="single"/>
        </w:rPr>
      </w:pPr>
    </w:p>
    <w:p w14:paraId="45F030AB" w14:textId="77777777" w:rsidR="0097151A" w:rsidRPr="00281B0C" w:rsidRDefault="0097151A" w:rsidP="00D52BCE">
      <w:pPr>
        <w:jc w:val="both"/>
        <w:rPr>
          <w:rFonts w:ascii="Verdana" w:hAnsi="Verdana"/>
          <w:b/>
          <w:sz w:val="22"/>
          <w:szCs w:val="22"/>
          <w:u w:val="single"/>
        </w:rPr>
      </w:pPr>
    </w:p>
    <w:p w14:paraId="32A74E47" w14:textId="77777777" w:rsidR="0097151A" w:rsidRPr="00281B0C" w:rsidRDefault="0097151A" w:rsidP="00D52BCE">
      <w:pPr>
        <w:jc w:val="both"/>
        <w:rPr>
          <w:rFonts w:ascii="Verdana" w:hAnsi="Verdana"/>
          <w:b/>
          <w:sz w:val="22"/>
          <w:szCs w:val="22"/>
          <w:u w:val="single"/>
        </w:rPr>
      </w:pPr>
    </w:p>
    <w:p w14:paraId="751022CE" w14:textId="77777777" w:rsidR="0097151A" w:rsidRPr="00281B0C" w:rsidRDefault="0097151A" w:rsidP="00D52BCE">
      <w:pPr>
        <w:jc w:val="both"/>
        <w:rPr>
          <w:rFonts w:ascii="Verdana" w:hAnsi="Verdana"/>
          <w:b/>
          <w:sz w:val="22"/>
          <w:szCs w:val="22"/>
          <w:u w:val="single"/>
        </w:rPr>
      </w:pPr>
    </w:p>
    <w:p w14:paraId="7BFCB396" w14:textId="5AB58B70" w:rsidR="00D52BCE" w:rsidRPr="00281B0C" w:rsidRDefault="00D52BCE" w:rsidP="00B522E9">
      <w:pPr>
        <w:spacing w:line="278" w:lineRule="auto"/>
        <w:ind w:left="4250" w:hanging="4250"/>
        <w:jc w:val="both"/>
        <w:rPr>
          <w:rFonts w:ascii="Verdana" w:hAnsi="Verdana"/>
          <w:b/>
          <w:sz w:val="22"/>
          <w:szCs w:val="22"/>
          <w:u w:val="single"/>
        </w:rPr>
      </w:pPr>
      <w:bookmarkStart w:id="125" w:name="_Hlk129094924"/>
      <w:bookmarkStart w:id="126" w:name="_Hlk126673320"/>
      <w:r w:rsidRPr="00281B0C">
        <w:rPr>
          <w:rFonts w:ascii="Verdana" w:hAnsi="Verdana"/>
          <w:b/>
          <w:sz w:val="22"/>
          <w:szCs w:val="22"/>
          <w:u w:val="single"/>
        </w:rPr>
        <w:t xml:space="preserve">Résolution </w:t>
      </w:r>
      <w:r w:rsidR="00811A98" w:rsidRPr="00281B0C">
        <w:rPr>
          <w:rFonts w:ascii="Verdana" w:hAnsi="Verdana"/>
          <w:b/>
          <w:sz w:val="22"/>
          <w:szCs w:val="22"/>
          <w:u w:val="single"/>
        </w:rPr>
        <w:t>2025-0</w:t>
      </w:r>
      <w:r w:rsidR="00425633" w:rsidRPr="00281B0C">
        <w:rPr>
          <w:rFonts w:ascii="Verdana" w:hAnsi="Verdana"/>
          <w:b/>
          <w:sz w:val="22"/>
          <w:szCs w:val="22"/>
          <w:u w:val="single"/>
        </w:rPr>
        <w:t>6</w:t>
      </w:r>
      <w:r w:rsidR="00811A98" w:rsidRPr="00281B0C">
        <w:rPr>
          <w:rFonts w:ascii="Verdana" w:hAnsi="Verdana"/>
          <w:b/>
          <w:sz w:val="22"/>
          <w:szCs w:val="22"/>
          <w:u w:val="single"/>
        </w:rPr>
        <w:t>-</w:t>
      </w:r>
      <w:r w:rsidR="00777E63" w:rsidRPr="00281B0C">
        <w:rPr>
          <w:rFonts w:ascii="Verdana" w:hAnsi="Verdana"/>
          <w:b/>
          <w:sz w:val="22"/>
          <w:szCs w:val="22"/>
          <w:u w:val="single"/>
        </w:rPr>
        <w:t>1</w:t>
      </w:r>
      <w:r w:rsidR="00704A3D" w:rsidRPr="00281B0C">
        <w:rPr>
          <w:rFonts w:ascii="Verdana" w:hAnsi="Verdana"/>
          <w:b/>
          <w:sz w:val="22"/>
          <w:szCs w:val="22"/>
          <w:u w:val="single"/>
        </w:rPr>
        <w:t>2</w:t>
      </w:r>
      <w:r w:rsidR="00B4447D" w:rsidRPr="00281B0C">
        <w:rPr>
          <w:rFonts w:ascii="Verdana" w:hAnsi="Verdana"/>
          <w:b/>
          <w:sz w:val="22"/>
          <w:szCs w:val="22"/>
          <w:u w:val="single"/>
        </w:rPr>
        <w:t>1</w:t>
      </w:r>
      <w:r w:rsidRPr="00281B0C">
        <w:rPr>
          <w:rFonts w:ascii="Verdana" w:hAnsi="Verdana"/>
          <w:b/>
          <w:sz w:val="22"/>
          <w:szCs w:val="22"/>
        </w:rPr>
        <w:tab/>
      </w:r>
      <w:r w:rsidRPr="00281B0C">
        <w:rPr>
          <w:rFonts w:ascii="Verdana" w:hAnsi="Verdana"/>
          <w:b/>
          <w:sz w:val="22"/>
          <w:szCs w:val="22"/>
        </w:rPr>
        <w:tab/>
      </w:r>
      <w:r w:rsidRPr="00281B0C">
        <w:rPr>
          <w:rFonts w:ascii="Verdana" w:hAnsi="Verdana"/>
          <w:b/>
          <w:sz w:val="22"/>
          <w:szCs w:val="22"/>
        </w:rPr>
        <w:tab/>
      </w:r>
      <w:r w:rsidR="00CF7188" w:rsidRPr="00281B0C">
        <w:rPr>
          <w:rFonts w:ascii="Verdana" w:hAnsi="Verdana"/>
          <w:b/>
          <w:sz w:val="22"/>
          <w:szCs w:val="22"/>
          <w:u w:val="single"/>
        </w:rPr>
        <w:t>Levée</w:t>
      </w:r>
      <w:r w:rsidR="002A0A71" w:rsidRPr="00281B0C">
        <w:rPr>
          <w:rFonts w:ascii="Verdana" w:hAnsi="Verdana"/>
          <w:b/>
          <w:sz w:val="22"/>
          <w:szCs w:val="22"/>
          <w:u w:val="single"/>
        </w:rPr>
        <w:t xml:space="preserve"> </w:t>
      </w:r>
      <w:r w:rsidRPr="00281B0C">
        <w:rPr>
          <w:rFonts w:ascii="Verdana" w:hAnsi="Verdana"/>
          <w:b/>
          <w:sz w:val="22"/>
          <w:szCs w:val="22"/>
          <w:u w:val="single"/>
        </w:rPr>
        <w:t>de la séance</w:t>
      </w:r>
    </w:p>
    <w:p w14:paraId="28826CB7" w14:textId="77777777" w:rsidR="00474709" w:rsidRPr="00281B0C" w:rsidRDefault="00474709" w:rsidP="00474709">
      <w:pPr>
        <w:jc w:val="both"/>
        <w:rPr>
          <w:rFonts w:ascii="Verdana" w:hAnsi="Verdana"/>
          <w:b/>
          <w:sz w:val="22"/>
          <w:szCs w:val="22"/>
          <w:u w:val="single"/>
        </w:rPr>
      </w:pPr>
    </w:p>
    <w:p w14:paraId="2E917FA0" w14:textId="77777777" w:rsidR="00474709" w:rsidRPr="00281B0C" w:rsidRDefault="00474709" w:rsidP="00474709">
      <w:pPr>
        <w:jc w:val="both"/>
        <w:rPr>
          <w:rFonts w:ascii="Verdana" w:hAnsi="Verdana"/>
          <w:b/>
          <w:sz w:val="22"/>
          <w:szCs w:val="22"/>
          <w:u w:val="single"/>
        </w:rPr>
      </w:pPr>
    </w:p>
    <w:p w14:paraId="1ED9DA1E" w14:textId="6ADF1C4C" w:rsidR="00474709" w:rsidRPr="00281B0C" w:rsidRDefault="0003220F" w:rsidP="00D23F4F">
      <w:pPr>
        <w:tabs>
          <w:tab w:val="left" w:leader="underscore" w:pos="6521"/>
        </w:tabs>
        <w:jc w:val="both"/>
        <w:rPr>
          <w:rFonts w:ascii="Verdana" w:hAnsi="Verdana"/>
          <w:sz w:val="22"/>
          <w:szCs w:val="22"/>
        </w:rPr>
      </w:pPr>
      <w:r w:rsidRPr="00281B0C">
        <w:rPr>
          <w:rFonts w:ascii="Verdana" w:eastAsiaTheme="minorHAnsi" w:hAnsi="Verdana"/>
          <w:b/>
          <w:bCs/>
          <w:sz w:val="22"/>
          <w:szCs w:val="22"/>
          <w:lang w:eastAsia="en-US"/>
        </w:rPr>
        <w:t>IL EST PROPOSÉ</w:t>
      </w:r>
      <w:r w:rsidRPr="00281B0C">
        <w:rPr>
          <w:rFonts w:ascii="Verdana" w:hAnsi="Verdana"/>
          <w:sz w:val="22"/>
          <w:szCs w:val="22"/>
        </w:rPr>
        <w:t xml:space="preserve"> </w:t>
      </w:r>
      <w:r w:rsidR="00A640C1" w:rsidRPr="00281B0C">
        <w:rPr>
          <w:rFonts w:ascii="Verdana" w:hAnsi="Verdana"/>
          <w:sz w:val="22"/>
          <w:szCs w:val="22"/>
        </w:rPr>
        <w:t xml:space="preserve">par </w:t>
      </w:r>
      <w:r w:rsidR="004E7BC3" w:rsidRPr="00281B0C">
        <w:rPr>
          <w:rFonts w:ascii="Verdana" w:hAnsi="Verdana"/>
          <w:sz w:val="22"/>
          <w:szCs w:val="22"/>
        </w:rPr>
        <w:t>M. Rémi Carrier</w:t>
      </w:r>
      <w:r w:rsidR="00853155" w:rsidRPr="00281B0C">
        <w:rPr>
          <w:rFonts w:ascii="Verdana" w:hAnsi="Verdana"/>
          <w:sz w:val="22"/>
          <w:szCs w:val="22"/>
        </w:rPr>
        <w:t xml:space="preserve">, </w:t>
      </w:r>
      <w:r w:rsidR="00474709" w:rsidRPr="00281B0C">
        <w:rPr>
          <w:rFonts w:ascii="Verdana" w:hAnsi="Verdana"/>
          <w:sz w:val="22"/>
          <w:szCs w:val="22"/>
        </w:rPr>
        <w:t xml:space="preserve">et résolu unanimement par les membres du conseil municipal de Sayabec que la séance soit levée </w:t>
      </w:r>
      <w:r w:rsidR="00A640C1" w:rsidRPr="00281B0C">
        <w:rPr>
          <w:rFonts w:ascii="Verdana" w:hAnsi="Verdana"/>
          <w:sz w:val="22"/>
          <w:szCs w:val="22"/>
        </w:rPr>
        <w:t>à</w:t>
      </w:r>
      <w:r w:rsidR="00CC3C62" w:rsidRPr="00281B0C">
        <w:rPr>
          <w:rFonts w:ascii="Verdana" w:hAnsi="Verdana"/>
          <w:sz w:val="22"/>
          <w:szCs w:val="22"/>
        </w:rPr>
        <w:t xml:space="preserve"> </w:t>
      </w:r>
      <w:r w:rsidR="004E7BC3" w:rsidRPr="00281B0C">
        <w:rPr>
          <w:rFonts w:ascii="Verdana" w:hAnsi="Verdana"/>
          <w:sz w:val="22"/>
          <w:szCs w:val="22"/>
        </w:rPr>
        <w:t>21h12</w:t>
      </w:r>
      <w:r w:rsidR="005E68F7" w:rsidRPr="00281B0C">
        <w:rPr>
          <w:rFonts w:ascii="Verdana" w:hAnsi="Verdana"/>
          <w:sz w:val="22"/>
          <w:szCs w:val="22"/>
        </w:rPr>
        <w:t>.</w:t>
      </w:r>
      <w:r w:rsidR="009470AB" w:rsidRPr="00281B0C">
        <w:rPr>
          <w:rFonts w:ascii="Verdana" w:hAnsi="Verdana"/>
          <w:sz w:val="22"/>
          <w:szCs w:val="22"/>
        </w:rPr>
        <w:t xml:space="preserve"> </w:t>
      </w:r>
    </w:p>
    <w:p w14:paraId="0285D39F" w14:textId="77777777" w:rsidR="00220891" w:rsidRPr="00281B0C" w:rsidRDefault="00220891" w:rsidP="00D23F4F">
      <w:pPr>
        <w:tabs>
          <w:tab w:val="left" w:leader="underscore" w:pos="6521"/>
        </w:tabs>
        <w:jc w:val="both"/>
        <w:rPr>
          <w:rFonts w:ascii="Verdana" w:hAnsi="Verdana"/>
          <w:sz w:val="22"/>
          <w:szCs w:val="22"/>
        </w:rPr>
      </w:pPr>
    </w:p>
    <w:p w14:paraId="56AE002A" w14:textId="77777777" w:rsidR="00220891" w:rsidRPr="00281B0C" w:rsidRDefault="00220891" w:rsidP="00D23F4F">
      <w:pPr>
        <w:tabs>
          <w:tab w:val="left" w:leader="underscore" w:pos="6521"/>
        </w:tabs>
        <w:jc w:val="both"/>
        <w:rPr>
          <w:rFonts w:ascii="Verdana" w:hAnsi="Verdana"/>
          <w:sz w:val="22"/>
          <w:szCs w:val="22"/>
        </w:rPr>
      </w:pPr>
    </w:p>
    <w:p w14:paraId="328E8413" w14:textId="77777777" w:rsidR="00EC26BB" w:rsidRPr="00281B0C" w:rsidRDefault="00EC26BB" w:rsidP="00D23F4F">
      <w:pPr>
        <w:tabs>
          <w:tab w:val="left" w:leader="underscore" w:pos="6521"/>
        </w:tabs>
        <w:jc w:val="both"/>
        <w:rPr>
          <w:rFonts w:ascii="Verdana" w:hAnsi="Verdana"/>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779"/>
        <w:gridCol w:w="2693"/>
      </w:tblGrid>
      <w:tr w:rsidR="00EC26BB" w:rsidRPr="00281B0C" w14:paraId="451A247C" w14:textId="77777777" w:rsidTr="00172500">
        <w:tc>
          <w:tcPr>
            <w:tcW w:w="2835" w:type="dxa"/>
            <w:tcBorders>
              <w:top w:val="single" w:sz="4" w:space="0" w:color="auto"/>
            </w:tcBorders>
          </w:tcPr>
          <w:p w14:paraId="54C90B66" w14:textId="77777777" w:rsidR="00EC26BB" w:rsidRPr="00281B0C" w:rsidRDefault="00EC26BB" w:rsidP="00172500">
            <w:pPr>
              <w:tabs>
                <w:tab w:val="left" w:pos="540"/>
              </w:tabs>
              <w:rPr>
                <w:rFonts w:ascii="Verdana" w:hAnsi="Verdana"/>
                <w:b/>
                <w:bCs/>
                <w:sz w:val="22"/>
                <w:szCs w:val="22"/>
              </w:rPr>
            </w:pPr>
            <w:r w:rsidRPr="00281B0C">
              <w:rPr>
                <w:rFonts w:ascii="Verdana" w:hAnsi="Verdana"/>
                <w:b/>
                <w:bCs/>
                <w:sz w:val="22"/>
                <w:szCs w:val="22"/>
              </w:rPr>
              <w:t>Marcel Belzile</w:t>
            </w:r>
          </w:p>
        </w:tc>
        <w:tc>
          <w:tcPr>
            <w:tcW w:w="1779" w:type="dxa"/>
          </w:tcPr>
          <w:p w14:paraId="3FC73AB2" w14:textId="77777777" w:rsidR="00EC26BB" w:rsidRPr="00281B0C" w:rsidRDefault="00EC26BB" w:rsidP="00172500">
            <w:pPr>
              <w:tabs>
                <w:tab w:val="left" w:pos="540"/>
              </w:tabs>
              <w:rPr>
                <w:rFonts w:ascii="Verdana" w:hAnsi="Verdana"/>
                <w:b/>
                <w:bCs/>
                <w:sz w:val="22"/>
                <w:szCs w:val="22"/>
              </w:rPr>
            </w:pPr>
          </w:p>
        </w:tc>
        <w:tc>
          <w:tcPr>
            <w:tcW w:w="2693" w:type="dxa"/>
            <w:tcBorders>
              <w:top w:val="single" w:sz="4" w:space="0" w:color="auto"/>
            </w:tcBorders>
          </w:tcPr>
          <w:p w14:paraId="5923950E" w14:textId="77777777" w:rsidR="00EC26BB" w:rsidRPr="00281B0C" w:rsidRDefault="00EC26BB" w:rsidP="00172500">
            <w:pPr>
              <w:tabs>
                <w:tab w:val="left" w:pos="540"/>
              </w:tabs>
              <w:rPr>
                <w:rFonts w:ascii="Verdana" w:hAnsi="Verdana"/>
                <w:b/>
                <w:bCs/>
                <w:sz w:val="22"/>
                <w:szCs w:val="22"/>
              </w:rPr>
            </w:pPr>
            <w:r w:rsidRPr="00281B0C">
              <w:rPr>
                <w:rFonts w:ascii="Verdana" w:hAnsi="Verdana"/>
                <w:b/>
                <w:bCs/>
                <w:sz w:val="22"/>
                <w:szCs w:val="22"/>
              </w:rPr>
              <w:t>Joël Charest</w:t>
            </w:r>
          </w:p>
        </w:tc>
      </w:tr>
      <w:tr w:rsidR="00EC26BB" w:rsidRPr="00281B0C" w14:paraId="6D9CDABB" w14:textId="77777777" w:rsidTr="00172500">
        <w:tc>
          <w:tcPr>
            <w:tcW w:w="2835" w:type="dxa"/>
          </w:tcPr>
          <w:p w14:paraId="16F68031" w14:textId="77777777" w:rsidR="00EC26BB" w:rsidRPr="00281B0C" w:rsidRDefault="00EC26BB" w:rsidP="00172500">
            <w:pPr>
              <w:tabs>
                <w:tab w:val="left" w:pos="540"/>
              </w:tabs>
              <w:rPr>
                <w:rFonts w:ascii="Verdana" w:hAnsi="Verdana"/>
                <w:b/>
                <w:bCs/>
                <w:sz w:val="22"/>
                <w:szCs w:val="22"/>
              </w:rPr>
            </w:pPr>
            <w:r w:rsidRPr="00281B0C">
              <w:rPr>
                <w:rFonts w:ascii="Verdana" w:hAnsi="Verdana"/>
                <w:b/>
                <w:bCs/>
                <w:sz w:val="22"/>
                <w:szCs w:val="22"/>
              </w:rPr>
              <w:t>Maire</w:t>
            </w:r>
          </w:p>
        </w:tc>
        <w:tc>
          <w:tcPr>
            <w:tcW w:w="1779" w:type="dxa"/>
          </w:tcPr>
          <w:p w14:paraId="09A094CC" w14:textId="77777777" w:rsidR="00EC26BB" w:rsidRPr="00281B0C" w:rsidRDefault="00EC26BB" w:rsidP="00172500">
            <w:pPr>
              <w:tabs>
                <w:tab w:val="left" w:pos="540"/>
              </w:tabs>
              <w:rPr>
                <w:rFonts w:ascii="Verdana" w:hAnsi="Verdana"/>
                <w:b/>
                <w:bCs/>
                <w:sz w:val="22"/>
                <w:szCs w:val="22"/>
              </w:rPr>
            </w:pPr>
          </w:p>
        </w:tc>
        <w:tc>
          <w:tcPr>
            <w:tcW w:w="2693" w:type="dxa"/>
          </w:tcPr>
          <w:p w14:paraId="7079040A" w14:textId="77777777" w:rsidR="00EC26BB" w:rsidRPr="00281B0C" w:rsidRDefault="00EC26BB" w:rsidP="00172500">
            <w:pPr>
              <w:tabs>
                <w:tab w:val="left" w:pos="540"/>
              </w:tabs>
              <w:rPr>
                <w:rFonts w:ascii="Verdana" w:hAnsi="Verdana"/>
                <w:b/>
                <w:bCs/>
                <w:sz w:val="22"/>
                <w:szCs w:val="22"/>
              </w:rPr>
            </w:pPr>
            <w:r w:rsidRPr="00281B0C">
              <w:rPr>
                <w:rFonts w:ascii="Verdana" w:hAnsi="Verdana"/>
                <w:b/>
                <w:bCs/>
                <w:sz w:val="22"/>
                <w:szCs w:val="22"/>
              </w:rPr>
              <w:t xml:space="preserve">Directeur général et greffier-trésorier </w:t>
            </w:r>
          </w:p>
        </w:tc>
      </w:tr>
    </w:tbl>
    <w:p w14:paraId="7C6B1C00" w14:textId="77777777" w:rsidR="00EC26BB" w:rsidRPr="00281B0C" w:rsidRDefault="00EC26BB" w:rsidP="00D23F4F">
      <w:pPr>
        <w:tabs>
          <w:tab w:val="left" w:leader="underscore" w:pos="6521"/>
        </w:tabs>
        <w:jc w:val="both"/>
        <w:rPr>
          <w:rFonts w:ascii="Verdana" w:hAnsi="Verdana"/>
          <w:sz w:val="22"/>
          <w:szCs w:val="22"/>
        </w:rPr>
      </w:pPr>
    </w:p>
    <w:p w14:paraId="68C3909D" w14:textId="77777777" w:rsidR="00EC26BB" w:rsidRPr="00281B0C" w:rsidRDefault="00EC26BB" w:rsidP="00D23F4F">
      <w:pPr>
        <w:tabs>
          <w:tab w:val="left" w:leader="underscore" w:pos="6521"/>
        </w:tabs>
        <w:jc w:val="both"/>
        <w:rPr>
          <w:rFonts w:ascii="Verdana" w:hAnsi="Verdana"/>
          <w:sz w:val="22"/>
          <w:szCs w:val="22"/>
        </w:rPr>
      </w:pPr>
    </w:p>
    <w:p w14:paraId="286666EC" w14:textId="77777777" w:rsidR="00EC26BB" w:rsidRPr="00281B0C" w:rsidRDefault="00EC26BB" w:rsidP="00D23F4F">
      <w:pPr>
        <w:tabs>
          <w:tab w:val="left" w:leader="underscore" w:pos="6521"/>
        </w:tabs>
        <w:jc w:val="both"/>
        <w:rPr>
          <w:rFonts w:ascii="Verdana" w:hAnsi="Verdana"/>
          <w:sz w:val="22"/>
          <w:szCs w:val="22"/>
        </w:rPr>
      </w:pPr>
    </w:p>
    <w:p w14:paraId="46EE5F5B" w14:textId="316D2881" w:rsidR="003D3E8C" w:rsidRPr="00281B0C" w:rsidRDefault="0088546E" w:rsidP="00C26C31">
      <w:pPr>
        <w:jc w:val="both"/>
        <w:rPr>
          <w:rFonts w:ascii="Verdana" w:hAnsi="Verdana"/>
          <w:sz w:val="22"/>
          <w:szCs w:val="22"/>
        </w:rPr>
      </w:pPr>
      <w:bookmarkStart w:id="127" w:name="_Hlk10102203"/>
      <w:bookmarkEnd w:id="125"/>
      <w:bookmarkEnd w:id="126"/>
      <w:r w:rsidRPr="00281B0C">
        <w:rPr>
          <w:rFonts w:ascii="Verdana" w:hAnsi="Verdana"/>
          <w:sz w:val="22"/>
          <w:szCs w:val="22"/>
        </w:rPr>
        <w:t>Je, Marcel Belzile, maire, atteste que la signature du présent procès-verbal équivaut à la signature par moi de toutes les résolutions qu’il contient au sens de l’article 142</w:t>
      </w:r>
      <w:r w:rsidR="00AB3AEE" w:rsidRPr="00281B0C">
        <w:rPr>
          <w:rFonts w:ascii="Verdana" w:hAnsi="Verdana"/>
          <w:sz w:val="22"/>
          <w:szCs w:val="22"/>
        </w:rPr>
        <w:t> </w:t>
      </w:r>
      <w:r w:rsidRPr="00281B0C">
        <w:rPr>
          <w:rFonts w:ascii="Verdana" w:hAnsi="Verdana"/>
          <w:sz w:val="22"/>
          <w:szCs w:val="22"/>
        </w:rPr>
        <w:t xml:space="preserve">(2) du Code </w:t>
      </w:r>
      <w:r w:rsidR="0088062E" w:rsidRPr="00281B0C">
        <w:rPr>
          <w:rFonts w:ascii="Verdana" w:hAnsi="Verdana"/>
          <w:sz w:val="22"/>
          <w:szCs w:val="22"/>
        </w:rPr>
        <w:t>m</w:t>
      </w:r>
      <w:r w:rsidRPr="00281B0C">
        <w:rPr>
          <w:rFonts w:ascii="Verdana" w:hAnsi="Verdana"/>
          <w:sz w:val="22"/>
          <w:szCs w:val="22"/>
        </w:rPr>
        <w:t>unicipal.</w:t>
      </w:r>
    </w:p>
    <w:bookmarkEnd w:id="127"/>
    <w:p w14:paraId="08DC5D35" w14:textId="77777777" w:rsidR="002160A9" w:rsidRPr="00281B0C" w:rsidRDefault="002160A9" w:rsidP="00474709">
      <w:pPr>
        <w:rPr>
          <w:rFonts w:ascii="Verdana" w:hAnsi="Verdana"/>
          <w:sz w:val="22"/>
          <w:szCs w:val="22"/>
        </w:rPr>
      </w:pPr>
    </w:p>
    <w:p w14:paraId="705AF397" w14:textId="77777777" w:rsidR="00EC26BB" w:rsidRPr="00281B0C" w:rsidRDefault="00EC26BB" w:rsidP="00474709">
      <w:pPr>
        <w:rPr>
          <w:rFonts w:ascii="Verdana" w:hAnsi="Verdana"/>
          <w:sz w:val="22"/>
          <w:szCs w:val="22"/>
        </w:rPr>
      </w:pPr>
    </w:p>
    <w:p w14:paraId="42C6A6CC" w14:textId="545D7489" w:rsidR="00584E27" w:rsidRPr="0046028A" w:rsidRDefault="00DA5942" w:rsidP="00474709">
      <w:pPr>
        <w:rPr>
          <w:rFonts w:ascii="Verdana" w:hAnsi="Verdana"/>
          <w:sz w:val="22"/>
          <w:szCs w:val="22"/>
        </w:rPr>
      </w:pPr>
      <w:r w:rsidRPr="00281B0C">
        <w:rPr>
          <w:rFonts w:ascii="Verdana" w:hAnsi="Verdana"/>
          <w:sz w:val="22"/>
          <w:szCs w:val="22"/>
        </w:rPr>
        <w:t>JC</w:t>
      </w:r>
      <w:r w:rsidR="00BF77DF" w:rsidRPr="00281B0C">
        <w:rPr>
          <w:rFonts w:ascii="Verdana" w:hAnsi="Verdana"/>
          <w:sz w:val="22"/>
          <w:szCs w:val="22"/>
        </w:rPr>
        <w:t>/</w:t>
      </w:r>
      <w:r w:rsidRPr="00281B0C">
        <w:rPr>
          <w:rFonts w:ascii="Verdana" w:hAnsi="Verdana"/>
          <w:sz w:val="22"/>
          <w:szCs w:val="22"/>
        </w:rPr>
        <w:t>ect</w:t>
      </w:r>
    </w:p>
    <w:sectPr w:rsidR="00584E27" w:rsidRPr="0046028A" w:rsidSect="00416714">
      <w:type w:val="continuous"/>
      <w:pgSz w:w="12240" w:h="20160" w:code="5"/>
      <w:pgMar w:top="2268" w:right="1304" w:bottom="1134" w:left="362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3AC4A" w14:textId="77777777" w:rsidR="00532649" w:rsidRDefault="00532649">
      <w:r>
        <w:separator/>
      </w:r>
    </w:p>
  </w:endnote>
  <w:endnote w:type="continuationSeparator" w:id="0">
    <w:p w14:paraId="753C8EF3" w14:textId="77777777" w:rsidR="00532649" w:rsidRDefault="0053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E1693" w14:textId="77777777" w:rsidR="00532649" w:rsidRDefault="00532649">
      <w:r>
        <w:separator/>
      </w:r>
    </w:p>
  </w:footnote>
  <w:footnote w:type="continuationSeparator" w:id="0">
    <w:p w14:paraId="29077223" w14:textId="77777777" w:rsidR="00532649" w:rsidRDefault="00532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244C"/>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2B2A9B"/>
    <w:multiLevelType w:val="hybridMultilevel"/>
    <w:tmpl w:val="66A42306"/>
    <w:lvl w:ilvl="0" w:tplc="0CBE33A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0B97488C"/>
    <w:multiLevelType w:val="hybridMultilevel"/>
    <w:tmpl w:val="D8B8B1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E42357A"/>
    <w:multiLevelType w:val="multilevel"/>
    <w:tmpl w:val="3A8A4902"/>
    <w:lvl w:ilvl="0">
      <w:start w:val="7"/>
      <w:numFmt w:val="decimal"/>
      <w:lvlText w:val="%1"/>
      <w:lvlJc w:val="left"/>
      <w:pPr>
        <w:ind w:left="2486" w:hanging="567"/>
      </w:pPr>
      <w:rPr>
        <w:rFonts w:hint="default"/>
        <w:lang w:val="fr-FR" w:eastAsia="en-US" w:bidi="ar-SA"/>
      </w:rPr>
    </w:lvl>
    <w:lvl w:ilvl="1">
      <w:start w:val="1"/>
      <w:numFmt w:val="decimal"/>
      <w:lvlText w:val="6.%2"/>
      <w:lvlJc w:val="left"/>
      <w:pPr>
        <w:ind w:left="2486" w:hanging="567"/>
      </w:pPr>
      <w:rPr>
        <w:rFonts w:ascii="Calibri Light" w:eastAsia="Arial MT" w:hAnsi="Calibri Light" w:cs="Calibri Light" w:hint="default"/>
        <w:b w:val="0"/>
        <w:bCs w:val="0"/>
        <w:i w:val="0"/>
        <w:iCs w:val="0"/>
        <w:spacing w:val="0"/>
        <w:w w:val="99"/>
        <w:sz w:val="22"/>
        <w:szCs w:val="22"/>
        <w:lang w:val="fr-FR" w:eastAsia="en-US" w:bidi="ar-SA"/>
      </w:rPr>
    </w:lvl>
    <w:lvl w:ilvl="2">
      <w:numFmt w:val="bullet"/>
      <w:lvlText w:val=""/>
      <w:lvlJc w:val="left"/>
      <w:pPr>
        <w:ind w:left="2486" w:hanging="567"/>
      </w:pPr>
      <w:rPr>
        <w:rFonts w:ascii="Symbol" w:eastAsia="Symbol" w:hAnsi="Symbol" w:cs="Symbol" w:hint="default"/>
        <w:b w:val="0"/>
        <w:bCs w:val="0"/>
        <w:i w:val="0"/>
        <w:iCs w:val="0"/>
        <w:spacing w:val="0"/>
        <w:w w:val="100"/>
        <w:sz w:val="24"/>
        <w:szCs w:val="24"/>
        <w:lang w:val="fr-FR" w:eastAsia="en-US" w:bidi="ar-SA"/>
      </w:rPr>
    </w:lvl>
    <w:lvl w:ilvl="3">
      <w:numFmt w:val="bullet"/>
      <w:lvlText w:val="•"/>
      <w:lvlJc w:val="left"/>
      <w:pPr>
        <w:ind w:left="4868" w:hanging="567"/>
      </w:pPr>
      <w:rPr>
        <w:rFonts w:hint="default"/>
        <w:lang w:val="fr-FR" w:eastAsia="en-US" w:bidi="ar-SA"/>
      </w:rPr>
    </w:lvl>
    <w:lvl w:ilvl="4">
      <w:numFmt w:val="bullet"/>
      <w:lvlText w:val="•"/>
      <w:lvlJc w:val="left"/>
      <w:pPr>
        <w:ind w:left="5664" w:hanging="567"/>
      </w:pPr>
      <w:rPr>
        <w:rFonts w:hint="default"/>
        <w:lang w:val="fr-FR" w:eastAsia="en-US" w:bidi="ar-SA"/>
      </w:rPr>
    </w:lvl>
    <w:lvl w:ilvl="5">
      <w:numFmt w:val="bullet"/>
      <w:lvlText w:val="•"/>
      <w:lvlJc w:val="left"/>
      <w:pPr>
        <w:ind w:left="6460" w:hanging="567"/>
      </w:pPr>
      <w:rPr>
        <w:rFonts w:hint="default"/>
        <w:lang w:val="fr-FR" w:eastAsia="en-US" w:bidi="ar-SA"/>
      </w:rPr>
    </w:lvl>
    <w:lvl w:ilvl="6">
      <w:numFmt w:val="bullet"/>
      <w:lvlText w:val="•"/>
      <w:lvlJc w:val="left"/>
      <w:pPr>
        <w:ind w:left="7256" w:hanging="567"/>
      </w:pPr>
      <w:rPr>
        <w:rFonts w:hint="default"/>
        <w:lang w:val="fr-FR" w:eastAsia="en-US" w:bidi="ar-SA"/>
      </w:rPr>
    </w:lvl>
    <w:lvl w:ilvl="7">
      <w:numFmt w:val="bullet"/>
      <w:lvlText w:val="•"/>
      <w:lvlJc w:val="left"/>
      <w:pPr>
        <w:ind w:left="8052" w:hanging="567"/>
      </w:pPr>
      <w:rPr>
        <w:rFonts w:hint="default"/>
        <w:lang w:val="fr-FR" w:eastAsia="en-US" w:bidi="ar-SA"/>
      </w:rPr>
    </w:lvl>
    <w:lvl w:ilvl="8">
      <w:numFmt w:val="bullet"/>
      <w:lvlText w:val="•"/>
      <w:lvlJc w:val="left"/>
      <w:pPr>
        <w:ind w:left="8848" w:hanging="567"/>
      </w:pPr>
      <w:rPr>
        <w:rFonts w:hint="default"/>
        <w:lang w:val="fr-FR" w:eastAsia="en-US" w:bidi="ar-SA"/>
      </w:rPr>
    </w:lvl>
  </w:abstractNum>
  <w:abstractNum w:abstractNumId="4" w15:restartNumberingAfterBreak="0">
    <w:nsid w:val="100A7C7C"/>
    <w:multiLevelType w:val="hybridMultilevel"/>
    <w:tmpl w:val="FFC6D316"/>
    <w:lvl w:ilvl="0" w:tplc="1D8C088A">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D3AAA"/>
    <w:multiLevelType w:val="hybridMultilevel"/>
    <w:tmpl w:val="BD2A76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B8410E6"/>
    <w:multiLevelType w:val="hybridMultilevel"/>
    <w:tmpl w:val="D1FA12FC"/>
    <w:lvl w:ilvl="0" w:tplc="0C0C000F">
      <w:start w:val="1"/>
      <w:numFmt w:val="decimal"/>
      <w:lvlText w:val="%1."/>
      <w:lvlJc w:val="left"/>
      <w:pPr>
        <w:tabs>
          <w:tab w:val="num" w:pos="480"/>
        </w:tabs>
        <w:ind w:left="480" w:hanging="360"/>
      </w:pPr>
    </w:lvl>
    <w:lvl w:ilvl="1" w:tplc="001EF2F0">
      <w:start w:val="1"/>
      <w:numFmt w:val="decimal"/>
      <w:lvlText w:val="%2."/>
      <w:lvlJc w:val="left"/>
      <w:pPr>
        <w:tabs>
          <w:tab w:val="num" w:pos="1440"/>
        </w:tabs>
        <w:ind w:left="1440" w:hanging="360"/>
      </w:pPr>
      <w:rPr>
        <w:rFonts w:ascii="Times New Roman" w:eastAsia="Times New Roman" w:hAnsi="Times New Roman" w:cs="Times New Roman"/>
      </w:rPr>
    </w:lvl>
    <w:lvl w:ilvl="2" w:tplc="0C0C0017">
      <w:start w:val="1"/>
      <w:numFmt w:val="lowerLetter"/>
      <w:lvlText w:val="%3)"/>
      <w:lvlJc w:val="left"/>
      <w:pPr>
        <w:tabs>
          <w:tab w:val="num" w:pos="3054"/>
        </w:tabs>
        <w:ind w:left="3054"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8" w15:restartNumberingAfterBreak="0">
    <w:nsid w:val="2E2A4EEF"/>
    <w:multiLevelType w:val="multilevel"/>
    <w:tmpl w:val="6972D71E"/>
    <w:lvl w:ilvl="0">
      <w:start w:val="3"/>
      <w:numFmt w:val="none"/>
      <w:lvlText w:val="1"/>
      <w:lvlJc w:val="left"/>
      <w:pPr>
        <w:ind w:left="2486" w:hanging="567"/>
      </w:pPr>
      <w:rPr>
        <w:rFonts w:hint="default"/>
        <w:lang w:val="fr-FR" w:eastAsia="en-US" w:bidi="ar-SA"/>
      </w:rPr>
    </w:lvl>
    <w:lvl w:ilvl="1">
      <w:start w:val="1"/>
      <w:numFmt w:val="decimal"/>
      <w:lvlText w:val="4.%2."/>
      <w:lvlJc w:val="left"/>
      <w:pPr>
        <w:ind w:left="2486" w:hanging="567"/>
      </w:pPr>
      <w:rPr>
        <w:rFonts w:ascii="Calibri Light" w:eastAsia="Arial MT" w:hAnsi="Calibri Light" w:cs="Calibri Light" w:hint="default"/>
        <w:b w:val="0"/>
        <w:bCs w:val="0"/>
        <w:i w:val="0"/>
        <w:iCs w:val="0"/>
        <w:spacing w:val="0"/>
        <w:w w:val="99"/>
        <w:sz w:val="22"/>
        <w:szCs w:val="22"/>
        <w:lang w:val="fr-FR" w:eastAsia="en-US" w:bidi="ar-SA"/>
      </w:rPr>
    </w:lvl>
    <w:lvl w:ilvl="2">
      <w:numFmt w:val="bullet"/>
      <w:lvlText w:val="•"/>
      <w:lvlJc w:val="left"/>
      <w:pPr>
        <w:ind w:left="4072" w:hanging="567"/>
      </w:pPr>
      <w:rPr>
        <w:rFonts w:hint="default"/>
        <w:lang w:val="fr-FR" w:eastAsia="en-US" w:bidi="ar-SA"/>
      </w:rPr>
    </w:lvl>
    <w:lvl w:ilvl="3">
      <w:numFmt w:val="bullet"/>
      <w:lvlText w:val="•"/>
      <w:lvlJc w:val="left"/>
      <w:pPr>
        <w:ind w:left="4868" w:hanging="567"/>
      </w:pPr>
      <w:rPr>
        <w:rFonts w:hint="default"/>
        <w:lang w:val="fr-FR" w:eastAsia="en-US" w:bidi="ar-SA"/>
      </w:rPr>
    </w:lvl>
    <w:lvl w:ilvl="4">
      <w:numFmt w:val="bullet"/>
      <w:lvlText w:val="•"/>
      <w:lvlJc w:val="left"/>
      <w:pPr>
        <w:ind w:left="5664" w:hanging="567"/>
      </w:pPr>
      <w:rPr>
        <w:rFonts w:hint="default"/>
        <w:lang w:val="fr-FR" w:eastAsia="en-US" w:bidi="ar-SA"/>
      </w:rPr>
    </w:lvl>
    <w:lvl w:ilvl="5">
      <w:numFmt w:val="bullet"/>
      <w:lvlText w:val="•"/>
      <w:lvlJc w:val="left"/>
      <w:pPr>
        <w:ind w:left="6460" w:hanging="567"/>
      </w:pPr>
      <w:rPr>
        <w:rFonts w:hint="default"/>
        <w:lang w:val="fr-FR" w:eastAsia="en-US" w:bidi="ar-SA"/>
      </w:rPr>
    </w:lvl>
    <w:lvl w:ilvl="6">
      <w:numFmt w:val="bullet"/>
      <w:lvlText w:val="•"/>
      <w:lvlJc w:val="left"/>
      <w:pPr>
        <w:ind w:left="7256" w:hanging="567"/>
      </w:pPr>
      <w:rPr>
        <w:rFonts w:hint="default"/>
        <w:lang w:val="fr-FR" w:eastAsia="en-US" w:bidi="ar-SA"/>
      </w:rPr>
    </w:lvl>
    <w:lvl w:ilvl="7">
      <w:numFmt w:val="bullet"/>
      <w:lvlText w:val="•"/>
      <w:lvlJc w:val="left"/>
      <w:pPr>
        <w:ind w:left="8052" w:hanging="567"/>
      </w:pPr>
      <w:rPr>
        <w:rFonts w:hint="default"/>
        <w:lang w:val="fr-FR" w:eastAsia="en-US" w:bidi="ar-SA"/>
      </w:rPr>
    </w:lvl>
    <w:lvl w:ilvl="8">
      <w:numFmt w:val="bullet"/>
      <w:lvlText w:val="•"/>
      <w:lvlJc w:val="left"/>
      <w:pPr>
        <w:ind w:left="8848" w:hanging="567"/>
      </w:pPr>
      <w:rPr>
        <w:rFonts w:hint="default"/>
        <w:lang w:val="fr-FR" w:eastAsia="en-US" w:bidi="ar-SA"/>
      </w:rPr>
    </w:lvl>
  </w:abstractNum>
  <w:abstractNum w:abstractNumId="9" w15:restartNumberingAfterBreak="0">
    <w:nsid w:val="440E2089"/>
    <w:multiLevelType w:val="hybridMultilevel"/>
    <w:tmpl w:val="B9244F70"/>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685745"/>
    <w:multiLevelType w:val="hybridMultilevel"/>
    <w:tmpl w:val="6EA2DF02"/>
    <w:lvl w:ilvl="0" w:tplc="0C0C0017">
      <w:start w:val="3"/>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49FB658B"/>
    <w:multiLevelType w:val="hybridMultilevel"/>
    <w:tmpl w:val="A81CD0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A87561F"/>
    <w:multiLevelType w:val="hybridMultilevel"/>
    <w:tmpl w:val="D02838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6161C5"/>
    <w:multiLevelType w:val="hybridMultilevel"/>
    <w:tmpl w:val="B7641170"/>
    <w:lvl w:ilvl="0" w:tplc="E01886E6">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15:restartNumberingAfterBreak="0">
    <w:nsid w:val="5AD0180E"/>
    <w:multiLevelType w:val="multilevel"/>
    <w:tmpl w:val="28768452"/>
    <w:lvl w:ilvl="0">
      <w:start w:val="4"/>
      <w:numFmt w:val="none"/>
      <w:lvlText w:val="2"/>
      <w:lvlJc w:val="left"/>
      <w:pPr>
        <w:ind w:left="2486" w:hanging="567"/>
      </w:pPr>
      <w:rPr>
        <w:rFonts w:hint="default"/>
        <w:lang w:val="fr-FR" w:eastAsia="en-US" w:bidi="ar-SA"/>
      </w:rPr>
    </w:lvl>
    <w:lvl w:ilvl="1">
      <w:start w:val="1"/>
      <w:numFmt w:val="decimal"/>
      <w:lvlText w:val="%15.%2"/>
      <w:lvlJc w:val="left"/>
      <w:pPr>
        <w:ind w:left="2486" w:hanging="567"/>
      </w:pPr>
      <w:rPr>
        <w:rFonts w:ascii="Calibri Light" w:eastAsia="Arial MT" w:hAnsi="Calibri Light" w:cs="Calibri Light" w:hint="default"/>
        <w:b w:val="0"/>
        <w:bCs w:val="0"/>
        <w:i w:val="0"/>
        <w:iCs w:val="0"/>
        <w:spacing w:val="0"/>
        <w:w w:val="99"/>
        <w:sz w:val="22"/>
        <w:szCs w:val="22"/>
        <w:lang w:val="fr-FR" w:eastAsia="en-US" w:bidi="ar-SA"/>
      </w:rPr>
    </w:lvl>
    <w:lvl w:ilvl="2">
      <w:numFmt w:val="bullet"/>
      <w:lvlText w:val="•"/>
      <w:lvlJc w:val="left"/>
      <w:pPr>
        <w:ind w:left="4072" w:hanging="567"/>
      </w:pPr>
      <w:rPr>
        <w:rFonts w:hint="default"/>
        <w:lang w:val="fr-FR" w:eastAsia="en-US" w:bidi="ar-SA"/>
      </w:rPr>
    </w:lvl>
    <w:lvl w:ilvl="3">
      <w:numFmt w:val="bullet"/>
      <w:lvlText w:val="•"/>
      <w:lvlJc w:val="left"/>
      <w:pPr>
        <w:ind w:left="4868" w:hanging="567"/>
      </w:pPr>
      <w:rPr>
        <w:rFonts w:hint="default"/>
        <w:lang w:val="fr-FR" w:eastAsia="en-US" w:bidi="ar-SA"/>
      </w:rPr>
    </w:lvl>
    <w:lvl w:ilvl="4">
      <w:numFmt w:val="bullet"/>
      <w:lvlText w:val="•"/>
      <w:lvlJc w:val="left"/>
      <w:pPr>
        <w:ind w:left="5664" w:hanging="567"/>
      </w:pPr>
      <w:rPr>
        <w:rFonts w:hint="default"/>
        <w:lang w:val="fr-FR" w:eastAsia="en-US" w:bidi="ar-SA"/>
      </w:rPr>
    </w:lvl>
    <w:lvl w:ilvl="5">
      <w:numFmt w:val="bullet"/>
      <w:lvlText w:val="•"/>
      <w:lvlJc w:val="left"/>
      <w:pPr>
        <w:ind w:left="6460" w:hanging="567"/>
      </w:pPr>
      <w:rPr>
        <w:rFonts w:hint="default"/>
        <w:lang w:val="fr-FR" w:eastAsia="en-US" w:bidi="ar-SA"/>
      </w:rPr>
    </w:lvl>
    <w:lvl w:ilvl="6">
      <w:numFmt w:val="bullet"/>
      <w:lvlText w:val="•"/>
      <w:lvlJc w:val="left"/>
      <w:pPr>
        <w:ind w:left="7256" w:hanging="567"/>
      </w:pPr>
      <w:rPr>
        <w:rFonts w:hint="default"/>
        <w:lang w:val="fr-FR" w:eastAsia="en-US" w:bidi="ar-SA"/>
      </w:rPr>
    </w:lvl>
    <w:lvl w:ilvl="7">
      <w:numFmt w:val="bullet"/>
      <w:lvlText w:val="•"/>
      <w:lvlJc w:val="left"/>
      <w:pPr>
        <w:ind w:left="8052" w:hanging="567"/>
      </w:pPr>
      <w:rPr>
        <w:rFonts w:hint="default"/>
        <w:lang w:val="fr-FR" w:eastAsia="en-US" w:bidi="ar-SA"/>
      </w:rPr>
    </w:lvl>
    <w:lvl w:ilvl="8">
      <w:numFmt w:val="bullet"/>
      <w:lvlText w:val="•"/>
      <w:lvlJc w:val="left"/>
      <w:pPr>
        <w:ind w:left="8848" w:hanging="567"/>
      </w:pPr>
      <w:rPr>
        <w:rFonts w:hint="default"/>
        <w:lang w:val="fr-FR" w:eastAsia="en-US" w:bidi="ar-SA"/>
      </w:rPr>
    </w:lvl>
  </w:abstractNum>
  <w:abstractNum w:abstractNumId="15" w15:restartNumberingAfterBreak="0">
    <w:nsid w:val="644D1E13"/>
    <w:multiLevelType w:val="multilevel"/>
    <w:tmpl w:val="FB0EDC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8.2"/>
      <w:lvlJc w:val="left"/>
      <w:pPr>
        <w:ind w:left="1440" w:hanging="360"/>
      </w:pPr>
      <w:rPr>
        <w:rFonts w:ascii="Calibri Light" w:hAnsi="Calibri Light" w:cs="Calibri Light"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A6282A"/>
    <w:multiLevelType w:val="hybridMultilevel"/>
    <w:tmpl w:val="3646A1C4"/>
    <w:lvl w:ilvl="0" w:tplc="0C0C0017">
      <w:start w:val="1"/>
      <w:numFmt w:val="lowerLetter"/>
      <w:lvlText w:val="%1)"/>
      <w:lvlJc w:val="left"/>
      <w:pPr>
        <w:ind w:left="2775" w:hanging="360"/>
      </w:pPr>
    </w:lvl>
    <w:lvl w:ilvl="1" w:tplc="0C0C0019" w:tentative="1">
      <w:start w:val="1"/>
      <w:numFmt w:val="lowerLetter"/>
      <w:lvlText w:val="%2."/>
      <w:lvlJc w:val="left"/>
      <w:pPr>
        <w:ind w:left="3495" w:hanging="360"/>
      </w:pPr>
    </w:lvl>
    <w:lvl w:ilvl="2" w:tplc="0C0C001B" w:tentative="1">
      <w:start w:val="1"/>
      <w:numFmt w:val="lowerRoman"/>
      <w:lvlText w:val="%3."/>
      <w:lvlJc w:val="right"/>
      <w:pPr>
        <w:ind w:left="4215" w:hanging="180"/>
      </w:pPr>
    </w:lvl>
    <w:lvl w:ilvl="3" w:tplc="0C0C000F" w:tentative="1">
      <w:start w:val="1"/>
      <w:numFmt w:val="decimal"/>
      <w:lvlText w:val="%4."/>
      <w:lvlJc w:val="left"/>
      <w:pPr>
        <w:ind w:left="4935" w:hanging="360"/>
      </w:pPr>
    </w:lvl>
    <w:lvl w:ilvl="4" w:tplc="0C0C0019" w:tentative="1">
      <w:start w:val="1"/>
      <w:numFmt w:val="lowerLetter"/>
      <w:lvlText w:val="%5."/>
      <w:lvlJc w:val="left"/>
      <w:pPr>
        <w:ind w:left="5655" w:hanging="360"/>
      </w:pPr>
    </w:lvl>
    <w:lvl w:ilvl="5" w:tplc="0C0C001B" w:tentative="1">
      <w:start w:val="1"/>
      <w:numFmt w:val="lowerRoman"/>
      <w:lvlText w:val="%6."/>
      <w:lvlJc w:val="right"/>
      <w:pPr>
        <w:ind w:left="6375" w:hanging="180"/>
      </w:pPr>
    </w:lvl>
    <w:lvl w:ilvl="6" w:tplc="0C0C000F" w:tentative="1">
      <w:start w:val="1"/>
      <w:numFmt w:val="decimal"/>
      <w:lvlText w:val="%7."/>
      <w:lvlJc w:val="left"/>
      <w:pPr>
        <w:ind w:left="7095" w:hanging="360"/>
      </w:pPr>
    </w:lvl>
    <w:lvl w:ilvl="7" w:tplc="0C0C0019" w:tentative="1">
      <w:start w:val="1"/>
      <w:numFmt w:val="lowerLetter"/>
      <w:lvlText w:val="%8."/>
      <w:lvlJc w:val="left"/>
      <w:pPr>
        <w:ind w:left="7815" w:hanging="360"/>
      </w:pPr>
    </w:lvl>
    <w:lvl w:ilvl="8" w:tplc="0C0C001B" w:tentative="1">
      <w:start w:val="1"/>
      <w:numFmt w:val="lowerRoman"/>
      <w:lvlText w:val="%9."/>
      <w:lvlJc w:val="right"/>
      <w:pPr>
        <w:ind w:left="8535" w:hanging="180"/>
      </w:pPr>
    </w:lvl>
  </w:abstractNum>
  <w:abstractNum w:abstractNumId="17" w15:restartNumberingAfterBreak="0">
    <w:nsid w:val="66EF3A03"/>
    <w:multiLevelType w:val="hybridMultilevel"/>
    <w:tmpl w:val="179048F6"/>
    <w:lvl w:ilvl="0" w:tplc="1024B1DA">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8" w15:restartNumberingAfterBreak="0">
    <w:nsid w:val="6949599C"/>
    <w:multiLevelType w:val="hybridMultilevel"/>
    <w:tmpl w:val="12EC6FF6"/>
    <w:lvl w:ilvl="0" w:tplc="AD5AEA30">
      <w:start w:val="3"/>
      <w:numFmt w:val="decimal"/>
      <w:lvlText w:val="%1."/>
      <w:lvlJc w:val="left"/>
      <w:pPr>
        <w:ind w:left="720" w:hanging="360"/>
      </w:pPr>
      <w:rPr>
        <w:rFonts w:ascii="Calibri Light" w:hAnsi="Calibri Light" w:cs="Calibri Light" w:hint="default"/>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9CA32C4"/>
    <w:multiLevelType w:val="hybridMultilevel"/>
    <w:tmpl w:val="8DE88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A842A99"/>
    <w:multiLevelType w:val="hybridMultilevel"/>
    <w:tmpl w:val="0D2A572E"/>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1" w15:restartNumberingAfterBreak="0">
    <w:nsid w:val="6E1863D8"/>
    <w:multiLevelType w:val="hybridMultilevel"/>
    <w:tmpl w:val="FB28C402"/>
    <w:lvl w:ilvl="0" w:tplc="1BDC0974">
      <w:start w:val="1"/>
      <w:numFmt w:val="decimal"/>
      <w:lvlText w:val="%1)"/>
      <w:lvlJc w:val="left"/>
      <w:pPr>
        <w:ind w:left="1770" w:hanging="360"/>
      </w:pPr>
      <w:rPr>
        <w:rFonts w:hint="default"/>
      </w:rPr>
    </w:lvl>
    <w:lvl w:ilvl="1" w:tplc="0C0C0019" w:tentative="1">
      <w:start w:val="1"/>
      <w:numFmt w:val="lowerLetter"/>
      <w:lvlText w:val="%2."/>
      <w:lvlJc w:val="left"/>
      <w:pPr>
        <w:ind w:left="2490" w:hanging="360"/>
      </w:pPr>
    </w:lvl>
    <w:lvl w:ilvl="2" w:tplc="0C0C001B" w:tentative="1">
      <w:start w:val="1"/>
      <w:numFmt w:val="lowerRoman"/>
      <w:lvlText w:val="%3."/>
      <w:lvlJc w:val="right"/>
      <w:pPr>
        <w:ind w:left="3210" w:hanging="180"/>
      </w:pPr>
    </w:lvl>
    <w:lvl w:ilvl="3" w:tplc="0C0C000F" w:tentative="1">
      <w:start w:val="1"/>
      <w:numFmt w:val="decimal"/>
      <w:lvlText w:val="%4."/>
      <w:lvlJc w:val="left"/>
      <w:pPr>
        <w:ind w:left="3930" w:hanging="360"/>
      </w:pPr>
    </w:lvl>
    <w:lvl w:ilvl="4" w:tplc="0C0C0019" w:tentative="1">
      <w:start w:val="1"/>
      <w:numFmt w:val="lowerLetter"/>
      <w:lvlText w:val="%5."/>
      <w:lvlJc w:val="left"/>
      <w:pPr>
        <w:ind w:left="4650" w:hanging="360"/>
      </w:pPr>
    </w:lvl>
    <w:lvl w:ilvl="5" w:tplc="0C0C001B" w:tentative="1">
      <w:start w:val="1"/>
      <w:numFmt w:val="lowerRoman"/>
      <w:lvlText w:val="%6."/>
      <w:lvlJc w:val="right"/>
      <w:pPr>
        <w:ind w:left="5370" w:hanging="180"/>
      </w:pPr>
    </w:lvl>
    <w:lvl w:ilvl="6" w:tplc="0C0C000F" w:tentative="1">
      <w:start w:val="1"/>
      <w:numFmt w:val="decimal"/>
      <w:lvlText w:val="%7."/>
      <w:lvlJc w:val="left"/>
      <w:pPr>
        <w:ind w:left="6090" w:hanging="360"/>
      </w:pPr>
    </w:lvl>
    <w:lvl w:ilvl="7" w:tplc="0C0C0019" w:tentative="1">
      <w:start w:val="1"/>
      <w:numFmt w:val="lowerLetter"/>
      <w:lvlText w:val="%8."/>
      <w:lvlJc w:val="left"/>
      <w:pPr>
        <w:ind w:left="6810" w:hanging="360"/>
      </w:pPr>
    </w:lvl>
    <w:lvl w:ilvl="8" w:tplc="0C0C001B" w:tentative="1">
      <w:start w:val="1"/>
      <w:numFmt w:val="lowerRoman"/>
      <w:lvlText w:val="%9."/>
      <w:lvlJc w:val="right"/>
      <w:pPr>
        <w:ind w:left="7530" w:hanging="180"/>
      </w:pPr>
    </w:lvl>
  </w:abstractNum>
  <w:abstractNum w:abstractNumId="22" w15:restartNumberingAfterBreak="0">
    <w:nsid w:val="70F54370"/>
    <w:multiLevelType w:val="hybridMultilevel"/>
    <w:tmpl w:val="6736EED8"/>
    <w:lvl w:ilvl="0" w:tplc="4F7CD32E">
      <w:start w:val="1"/>
      <w:numFmt w:val="decimal"/>
      <w:lvlText w:val="%1."/>
      <w:lvlJc w:val="left"/>
      <w:pPr>
        <w:ind w:left="720" w:hanging="360"/>
      </w:pPr>
      <w:rPr>
        <w:rFonts w:ascii="Calibri Light" w:hAnsi="Calibri Light" w:cs="Calibri Light" w:hint="default"/>
        <w:sz w:val="22"/>
        <w:szCs w:val="2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6044D9C"/>
    <w:multiLevelType w:val="multilevel"/>
    <w:tmpl w:val="B27022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8.1"/>
      <w:lvlJc w:val="left"/>
      <w:pPr>
        <w:ind w:left="1440" w:hanging="360"/>
      </w:pPr>
      <w:rPr>
        <w:rFonts w:ascii="Calibri Light" w:hAnsi="Calibri Light" w:cs="Calibri Light"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9C67A9C"/>
    <w:multiLevelType w:val="hybridMultilevel"/>
    <w:tmpl w:val="2C46D3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A474D2C"/>
    <w:multiLevelType w:val="hybridMultilevel"/>
    <w:tmpl w:val="D02838D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DE62F99"/>
    <w:multiLevelType w:val="hybridMultilevel"/>
    <w:tmpl w:val="E8827370"/>
    <w:lvl w:ilvl="0" w:tplc="1024B1DA">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1615356574">
    <w:abstractNumId w:val="5"/>
  </w:num>
  <w:num w:numId="2" w16cid:durableId="257299248">
    <w:abstractNumId w:val="7"/>
  </w:num>
  <w:num w:numId="3" w16cid:durableId="1383404884">
    <w:abstractNumId w:val="6"/>
  </w:num>
  <w:num w:numId="4" w16cid:durableId="1597208727">
    <w:abstractNumId w:val="14"/>
  </w:num>
  <w:num w:numId="5" w16cid:durableId="346912059">
    <w:abstractNumId w:val="3"/>
  </w:num>
  <w:num w:numId="6" w16cid:durableId="1204714111">
    <w:abstractNumId w:val="8"/>
  </w:num>
  <w:num w:numId="7" w16cid:durableId="2007903909">
    <w:abstractNumId w:val="22"/>
  </w:num>
  <w:num w:numId="8" w16cid:durableId="2119641773">
    <w:abstractNumId w:val="23"/>
  </w:num>
  <w:num w:numId="9" w16cid:durableId="1836920692">
    <w:abstractNumId w:val="15"/>
  </w:num>
  <w:num w:numId="10" w16cid:durableId="1394623798">
    <w:abstractNumId w:val="18"/>
  </w:num>
  <w:num w:numId="11" w16cid:durableId="1190685422">
    <w:abstractNumId w:val="13"/>
  </w:num>
  <w:num w:numId="12" w16cid:durableId="1533881640">
    <w:abstractNumId w:val="21"/>
  </w:num>
  <w:num w:numId="13" w16cid:durableId="1896551261">
    <w:abstractNumId w:val="4"/>
  </w:num>
  <w:num w:numId="14" w16cid:durableId="1249391125">
    <w:abstractNumId w:val="17"/>
  </w:num>
  <w:num w:numId="15" w16cid:durableId="1675839875">
    <w:abstractNumId w:val="26"/>
  </w:num>
  <w:num w:numId="16" w16cid:durableId="1370181483">
    <w:abstractNumId w:val="1"/>
  </w:num>
  <w:num w:numId="17" w16cid:durableId="71854503">
    <w:abstractNumId w:val="0"/>
  </w:num>
  <w:num w:numId="18" w16cid:durableId="1517965454">
    <w:abstractNumId w:val="9"/>
  </w:num>
  <w:num w:numId="19" w16cid:durableId="598441898">
    <w:abstractNumId w:val="20"/>
  </w:num>
  <w:num w:numId="20" w16cid:durableId="1861360074">
    <w:abstractNumId w:val="10"/>
  </w:num>
  <w:num w:numId="21" w16cid:durableId="1237663373">
    <w:abstractNumId w:val="19"/>
  </w:num>
  <w:num w:numId="22" w16cid:durableId="744299561">
    <w:abstractNumId w:val="2"/>
  </w:num>
  <w:num w:numId="23" w16cid:durableId="1038318685">
    <w:abstractNumId w:val="11"/>
  </w:num>
  <w:num w:numId="24" w16cid:durableId="608317269">
    <w:abstractNumId w:val="24"/>
  </w:num>
  <w:num w:numId="25" w16cid:durableId="1735734891">
    <w:abstractNumId w:val="16"/>
  </w:num>
  <w:num w:numId="26" w16cid:durableId="1842356552">
    <w:abstractNumId w:val="25"/>
  </w:num>
  <w:num w:numId="27" w16cid:durableId="87073111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hyphenationZone w:val="425"/>
  <w:characterSpacingControl w:val="doNotCompress"/>
  <w:hdrShapeDefaults>
    <o:shapedefaults v:ext="edit" spidmax="450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09"/>
    <w:rsid w:val="00000113"/>
    <w:rsid w:val="00000D13"/>
    <w:rsid w:val="00000E9A"/>
    <w:rsid w:val="000014A5"/>
    <w:rsid w:val="00002070"/>
    <w:rsid w:val="00002D64"/>
    <w:rsid w:val="00003333"/>
    <w:rsid w:val="000033D0"/>
    <w:rsid w:val="000033EB"/>
    <w:rsid w:val="00003AA6"/>
    <w:rsid w:val="0000439C"/>
    <w:rsid w:val="00005765"/>
    <w:rsid w:val="00005808"/>
    <w:rsid w:val="00005B6C"/>
    <w:rsid w:val="00005D63"/>
    <w:rsid w:val="00005E1C"/>
    <w:rsid w:val="0000620D"/>
    <w:rsid w:val="000064A6"/>
    <w:rsid w:val="000064FB"/>
    <w:rsid w:val="00006959"/>
    <w:rsid w:val="00006BEC"/>
    <w:rsid w:val="00006F84"/>
    <w:rsid w:val="000074EA"/>
    <w:rsid w:val="000075E5"/>
    <w:rsid w:val="00007A5A"/>
    <w:rsid w:val="00007D97"/>
    <w:rsid w:val="00007DE5"/>
    <w:rsid w:val="00010337"/>
    <w:rsid w:val="00010F49"/>
    <w:rsid w:val="000116C6"/>
    <w:rsid w:val="00012243"/>
    <w:rsid w:val="000127F8"/>
    <w:rsid w:val="00012DC0"/>
    <w:rsid w:val="00012F2A"/>
    <w:rsid w:val="00013487"/>
    <w:rsid w:val="00013F49"/>
    <w:rsid w:val="00014117"/>
    <w:rsid w:val="000141F3"/>
    <w:rsid w:val="00015E30"/>
    <w:rsid w:val="00016538"/>
    <w:rsid w:val="0001670E"/>
    <w:rsid w:val="000200F2"/>
    <w:rsid w:val="000201D3"/>
    <w:rsid w:val="000208BF"/>
    <w:rsid w:val="00020F6E"/>
    <w:rsid w:val="000223B8"/>
    <w:rsid w:val="00022BB2"/>
    <w:rsid w:val="00022C3F"/>
    <w:rsid w:val="00024687"/>
    <w:rsid w:val="00024719"/>
    <w:rsid w:val="000257BA"/>
    <w:rsid w:val="00025AE0"/>
    <w:rsid w:val="00025AEC"/>
    <w:rsid w:val="00025B13"/>
    <w:rsid w:val="00025BC4"/>
    <w:rsid w:val="00025FA8"/>
    <w:rsid w:val="00026169"/>
    <w:rsid w:val="00026A36"/>
    <w:rsid w:val="00026D41"/>
    <w:rsid w:val="0002774B"/>
    <w:rsid w:val="000277F2"/>
    <w:rsid w:val="00027945"/>
    <w:rsid w:val="00027B33"/>
    <w:rsid w:val="00027D66"/>
    <w:rsid w:val="00027F70"/>
    <w:rsid w:val="00030225"/>
    <w:rsid w:val="00030D0C"/>
    <w:rsid w:val="000316C8"/>
    <w:rsid w:val="00031CDB"/>
    <w:rsid w:val="0003220F"/>
    <w:rsid w:val="000323A0"/>
    <w:rsid w:val="000328B8"/>
    <w:rsid w:val="00032AD1"/>
    <w:rsid w:val="00033D02"/>
    <w:rsid w:val="00034663"/>
    <w:rsid w:val="00034EB0"/>
    <w:rsid w:val="0003501C"/>
    <w:rsid w:val="000352CA"/>
    <w:rsid w:val="0003617D"/>
    <w:rsid w:val="00036B5D"/>
    <w:rsid w:val="00036C3E"/>
    <w:rsid w:val="0003741F"/>
    <w:rsid w:val="00037770"/>
    <w:rsid w:val="0004021E"/>
    <w:rsid w:val="00040516"/>
    <w:rsid w:val="000407C6"/>
    <w:rsid w:val="00040B13"/>
    <w:rsid w:val="00040B2F"/>
    <w:rsid w:val="00040BFC"/>
    <w:rsid w:val="00041181"/>
    <w:rsid w:val="0004154E"/>
    <w:rsid w:val="0004220B"/>
    <w:rsid w:val="00042C2A"/>
    <w:rsid w:val="00042CFB"/>
    <w:rsid w:val="00043BA1"/>
    <w:rsid w:val="000440B1"/>
    <w:rsid w:val="000442E0"/>
    <w:rsid w:val="000448B5"/>
    <w:rsid w:val="00044A9E"/>
    <w:rsid w:val="000456DB"/>
    <w:rsid w:val="0004633E"/>
    <w:rsid w:val="00046B20"/>
    <w:rsid w:val="0004787C"/>
    <w:rsid w:val="00047DB3"/>
    <w:rsid w:val="0005090E"/>
    <w:rsid w:val="00050E55"/>
    <w:rsid w:val="00050FF2"/>
    <w:rsid w:val="0005125A"/>
    <w:rsid w:val="00051520"/>
    <w:rsid w:val="0005158B"/>
    <w:rsid w:val="00051AB4"/>
    <w:rsid w:val="00051C38"/>
    <w:rsid w:val="00052093"/>
    <w:rsid w:val="00052171"/>
    <w:rsid w:val="000521F4"/>
    <w:rsid w:val="000522A3"/>
    <w:rsid w:val="0005281E"/>
    <w:rsid w:val="00052904"/>
    <w:rsid w:val="000535F1"/>
    <w:rsid w:val="00053687"/>
    <w:rsid w:val="000536DF"/>
    <w:rsid w:val="00053863"/>
    <w:rsid w:val="00053878"/>
    <w:rsid w:val="00054468"/>
    <w:rsid w:val="00054DF0"/>
    <w:rsid w:val="00054F98"/>
    <w:rsid w:val="0005593C"/>
    <w:rsid w:val="00055C38"/>
    <w:rsid w:val="00055DA2"/>
    <w:rsid w:val="00056056"/>
    <w:rsid w:val="00056658"/>
    <w:rsid w:val="00056D80"/>
    <w:rsid w:val="00060245"/>
    <w:rsid w:val="000602F1"/>
    <w:rsid w:val="000603D7"/>
    <w:rsid w:val="000604D4"/>
    <w:rsid w:val="000608E2"/>
    <w:rsid w:val="00060DCB"/>
    <w:rsid w:val="000613CF"/>
    <w:rsid w:val="00061B33"/>
    <w:rsid w:val="00062197"/>
    <w:rsid w:val="00062B37"/>
    <w:rsid w:val="00062C11"/>
    <w:rsid w:val="000635EB"/>
    <w:rsid w:val="000647D9"/>
    <w:rsid w:val="000658BB"/>
    <w:rsid w:val="00065BC9"/>
    <w:rsid w:val="00065D06"/>
    <w:rsid w:val="00065FB5"/>
    <w:rsid w:val="00066FFE"/>
    <w:rsid w:val="0006732B"/>
    <w:rsid w:val="000677F8"/>
    <w:rsid w:val="00067C8F"/>
    <w:rsid w:val="000707C2"/>
    <w:rsid w:val="00070B70"/>
    <w:rsid w:val="00070FEF"/>
    <w:rsid w:val="000714E2"/>
    <w:rsid w:val="00071AF1"/>
    <w:rsid w:val="00071FF0"/>
    <w:rsid w:val="00072116"/>
    <w:rsid w:val="000724C8"/>
    <w:rsid w:val="0007250B"/>
    <w:rsid w:val="00072974"/>
    <w:rsid w:val="00074387"/>
    <w:rsid w:val="000754B5"/>
    <w:rsid w:val="000756F5"/>
    <w:rsid w:val="00075932"/>
    <w:rsid w:val="00075D35"/>
    <w:rsid w:val="00075D9D"/>
    <w:rsid w:val="0007639B"/>
    <w:rsid w:val="000764EB"/>
    <w:rsid w:val="0007675B"/>
    <w:rsid w:val="00077570"/>
    <w:rsid w:val="0008067A"/>
    <w:rsid w:val="00080EB4"/>
    <w:rsid w:val="0008102C"/>
    <w:rsid w:val="00081DAD"/>
    <w:rsid w:val="00082975"/>
    <w:rsid w:val="000834E9"/>
    <w:rsid w:val="00084223"/>
    <w:rsid w:val="000843E6"/>
    <w:rsid w:val="00084555"/>
    <w:rsid w:val="00084B0C"/>
    <w:rsid w:val="000850BF"/>
    <w:rsid w:val="0008516A"/>
    <w:rsid w:val="0008585D"/>
    <w:rsid w:val="00085BF8"/>
    <w:rsid w:val="00085D6D"/>
    <w:rsid w:val="0008680B"/>
    <w:rsid w:val="0008695D"/>
    <w:rsid w:val="00086E0E"/>
    <w:rsid w:val="000900A7"/>
    <w:rsid w:val="00090174"/>
    <w:rsid w:val="0009021B"/>
    <w:rsid w:val="000903FC"/>
    <w:rsid w:val="00090D55"/>
    <w:rsid w:val="00090F3C"/>
    <w:rsid w:val="000940BA"/>
    <w:rsid w:val="000947B2"/>
    <w:rsid w:val="00095C48"/>
    <w:rsid w:val="00096523"/>
    <w:rsid w:val="00096724"/>
    <w:rsid w:val="00096CF4"/>
    <w:rsid w:val="000A081A"/>
    <w:rsid w:val="000A0977"/>
    <w:rsid w:val="000A0B86"/>
    <w:rsid w:val="000A2F74"/>
    <w:rsid w:val="000A32D0"/>
    <w:rsid w:val="000A353A"/>
    <w:rsid w:val="000A3B9D"/>
    <w:rsid w:val="000A4545"/>
    <w:rsid w:val="000A4694"/>
    <w:rsid w:val="000A5999"/>
    <w:rsid w:val="000A5FB1"/>
    <w:rsid w:val="000A614B"/>
    <w:rsid w:val="000A62EA"/>
    <w:rsid w:val="000A65DE"/>
    <w:rsid w:val="000A66DC"/>
    <w:rsid w:val="000A6D94"/>
    <w:rsid w:val="000A706A"/>
    <w:rsid w:val="000A7603"/>
    <w:rsid w:val="000A7CBE"/>
    <w:rsid w:val="000B051F"/>
    <w:rsid w:val="000B0875"/>
    <w:rsid w:val="000B1581"/>
    <w:rsid w:val="000B18AE"/>
    <w:rsid w:val="000B1A37"/>
    <w:rsid w:val="000B1B55"/>
    <w:rsid w:val="000B1CF5"/>
    <w:rsid w:val="000B2586"/>
    <w:rsid w:val="000B296C"/>
    <w:rsid w:val="000B2CB1"/>
    <w:rsid w:val="000B2D58"/>
    <w:rsid w:val="000B3042"/>
    <w:rsid w:val="000B34E4"/>
    <w:rsid w:val="000B3929"/>
    <w:rsid w:val="000B4188"/>
    <w:rsid w:val="000B41CF"/>
    <w:rsid w:val="000B4D10"/>
    <w:rsid w:val="000B54C6"/>
    <w:rsid w:val="000B59A9"/>
    <w:rsid w:val="000B5E54"/>
    <w:rsid w:val="000B7CDC"/>
    <w:rsid w:val="000B7DE6"/>
    <w:rsid w:val="000C0672"/>
    <w:rsid w:val="000C0F83"/>
    <w:rsid w:val="000C2BB2"/>
    <w:rsid w:val="000C3833"/>
    <w:rsid w:val="000C3AB3"/>
    <w:rsid w:val="000C3F64"/>
    <w:rsid w:val="000C4852"/>
    <w:rsid w:val="000C4BBD"/>
    <w:rsid w:val="000C4E09"/>
    <w:rsid w:val="000C58BC"/>
    <w:rsid w:val="000C5F29"/>
    <w:rsid w:val="000C5FA6"/>
    <w:rsid w:val="000C6903"/>
    <w:rsid w:val="000C6DCE"/>
    <w:rsid w:val="000C7607"/>
    <w:rsid w:val="000C7792"/>
    <w:rsid w:val="000D0975"/>
    <w:rsid w:val="000D1205"/>
    <w:rsid w:val="000D1328"/>
    <w:rsid w:val="000D2A8A"/>
    <w:rsid w:val="000D2D3D"/>
    <w:rsid w:val="000D34E8"/>
    <w:rsid w:val="000D39BC"/>
    <w:rsid w:val="000D3D94"/>
    <w:rsid w:val="000D4F45"/>
    <w:rsid w:val="000D53DC"/>
    <w:rsid w:val="000D56C1"/>
    <w:rsid w:val="000D6763"/>
    <w:rsid w:val="000D6961"/>
    <w:rsid w:val="000D6BBB"/>
    <w:rsid w:val="000D7507"/>
    <w:rsid w:val="000D7EE0"/>
    <w:rsid w:val="000E002D"/>
    <w:rsid w:val="000E0C1A"/>
    <w:rsid w:val="000E149B"/>
    <w:rsid w:val="000E1725"/>
    <w:rsid w:val="000E1926"/>
    <w:rsid w:val="000E1A3E"/>
    <w:rsid w:val="000E1C8A"/>
    <w:rsid w:val="000E1F4C"/>
    <w:rsid w:val="000E2425"/>
    <w:rsid w:val="000E2AEE"/>
    <w:rsid w:val="000E2C5C"/>
    <w:rsid w:val="000E38F8"/>
    <w:rsid w:val="000E3D8C"/>
    <w:rsid w:val="000E4313"/>
    <w:rsid w:val="000E46E8"/>
    <w:rsid w:val="000E4DFE"/>
    <w:rsid w:val="000E5883"/>
    <w:rsid w:val="000E643E"/>
    <w:rsid w:val="000E6E2E"/>
    <w:rsid w:val="000E72EF"/>
    <w:rsid w:val="000E7437"/>
    <w:rsid w:val="000E7C32"/>
    <w:rsid w:val="000E7D66"/>
    <w:rsid w:val="000F0064"/>
    <w:rsid w:val="000F0976"/>
    <w:rsid w:val="000F0FE9"/>
    <w:rsid w:val="000F1018"/>
    <w:rsid w:val="000F107F"/>
    <w:rsid w:val="000F1C14"/>
    <w:rsid w:val="000F1EFE"/>
    <w:rsid w:val="000F214E"/>
    <w:rsid w:val="000F289C"/>
    <w:rsid w:val="000F2926"/>
    <w:rsid w:val="000F2FD0"/>
    <w:rsid w:val="000F30E2"/>
    <w:rsid w:val="000F3523"/>
    <w:rsid w:val="000F38D9"/>
    <w:rsid w:val="000F3D77"/>
    <w:rsid w:val="000F4438"/>
    <w:rsid w:val="000F60E0"/>
    <w:rsid w:val="000F73D0"/>
    <w:rsid w:val="000F7E1A"/>
    <w:rsid w:val="000F7FD8"/>
    <w:rsid w:val="001001D6"/>
    <w:rsid w:val="00102437"/>
    <w:rsid w:val="001025EA"/>
    <w:rsid w:val="00102789"/>
    <w:rsid w:val="00103099"/>
    <w:rsid w:val="0010427F"/>
    <w:rsid w:val="00104B81"/>
    <w:rsid w:val="00104F06"/>
    <w:rsid w:val="001050F9"/>
    <w:rsid w:val="0010625E"/>
    <w:rsid w:val="00106507"/>
    <w:rsid w:val="00107077"/>
    <w:rsid w:val="00107183"/>
    <w:rsid w:val="00107ABC"/>
    <w:rsid w:val="00107CE2"/>
    <w:rsid w:val="00107E5F"/>
    <w:rsid w:val="00107E69"/>
    <w:rsid w:val="0011005B"/>
    <w:rsid w:val="0011044C"/>
    <w:rsid w:val="0011150E"/>
    <w:rsid w:val="00111565"/>
    <w:rsid w:val="001117DC"/>
    <w:rsid w:val="00111C84"/>
    <w:rsid w:val="00112190"/>
    <w:rsid w:val="0011242A"/>
    <w:rsid w:val="001124CC"/>
    <w:rsid w:val="001124E2"/>
    <w:rsid w:val="00112DD7"/>
    <w:rsid w:val="00112FCE"/>
    <w:rsid w:val="0011433F"/>
    <w:rsid w:val="0011476B"/>
    <w:rsid w:val="00114E89"/>
    <w:rsid w:val="00114FB4"/>
    <w:rsid w:val="0011512D"/>
    <w:rsid w:val="00115A04"/>
    <w:rsid w:val="00115BA5"/>
    <w:rsid w:val="00115CD0"/>
    <w:rsid w:val="00115ECC"/>
    <w:rsid w:val="0011631B"/>
    <w:rsid w:val="001166D3"/>
    <w:rsid w:val="00116983"/>
    <w:rsid w:val="00116A97"/>
    <w:rsid w:val="00117469"/>
    <w:rsid w:val="00117559"/>
    <w:rsid w:val="0011798B"/>
    <w:rsid w:val="001204CC"/>
    <w:rsid w:val="001219CD"/>
    <w:rsid w:val="0012206F"/>
    <w:rsid w:val="00122D4C"/>
    <w:rsid w:val="00123036"/>
    <w:rsid w:val="00123099"/>
    <w:rsid w:val="0012322C"/>
    <w:rsid w:val="001242F6"/>
    <w:rsid w:val="00124CC2"/>
    <w:rsid w:val="00125A90"/>
    <w:rsid w:val="00125B1E"/>
    <w:rsid w:val="00125BA4"/>
    <w:rsid w:val="001266F8"/>
    <w:rsid w:val="001273A2"/>
    <w:rsid w:val="00130516"/>
    <w:rsid w:val="00130762"/>
    <w:rsid w:val="001317A8"/>
    <w:rsid w:val="00132627"/>
    <w:rsid w:val="00132927"/>
    <w:rsid w:val="001329E1"/>
    <w:rsid w:val="001330DD"/>
    <w:rsid w:val="00133DED"/>
    <w:rsid w:val="00133EB5"/>
    <w:rsid w:val="00134E5A"/>
    <w:rsid w:val="00135A4D"/>
    <w:rsid w:val="00135F91"/>
    <w:rsid w:val="00137605"/>
    <w:rsid w:val="00137A6B"/>
    <w:rsid w:val="00137C11"/>
    <w:rsid w:val="00140E0E"/>
    <w:rsid w:val="001414D4"/>
    <w:rsid w:val="001429C1"/>
    <w:rsid w:val="00142AB5"/>
    <w:rsid w:val="00142B8D"/>
    <w:rsid w:val="00143D8B"/>
    <w:rsid w:val="00143DC7"/>
    <w:rsid w:val="00144083"/>
    <w:rsid w:val="00144410"/>
    <w:rsid w:val="001446C0"/>
    <w:rsid w:val="001450E0"/>
    <w:rsid w:val="00145369"/>
    <w:rsid w:val="00145C84"/>
    <w:rsid w:val="00146104"/>
    <w:rsid w:val="00146143"/>
    <w:rsid w:val="00146E8A"/>
    <w:rsid w:val="0014734E"/>
    <w:rsid w:val="001473CF"/>
    <w:rsid w:val="00147987"/>
    <w:rsid w:val="00147CC8"/>
    <w:rsid w:val="00150232"/>
    <w:rsid w:val="00150A76"/>
    <w:rsid w:val="00150BEC"/>
    <w:rsid w:val="001514B9"/>
    <w:rsid w:val="00151D40"/>
    <w:rsid w:val="00152326"/>
    <w:rsid w:val="00153568"/>
    <w:rsid w:val="00153BF5"/>
    <w:rsid w:val="00153D54"/>
    <w:rsid w:val="00155346"/>
    <w:rsid w:val="00155FBC"/>
    <w:rsid w:val="0015628D"/>
    <w:rsid w:val="00156B8F"/>
    <w:rsid w:val="00156D90"/>
    <w:rsid w:val="00157692"/>
    <w:rsid w:val="00157A35"/>
    <w:rsid w:val="00157B58"/>
    <w:rsid w:val="00157E1F"/>
    <w:rsid w:val="00157ED2"/>
    <w:rsid w:val="00160914"/>
    <w:rsid w:val="00161487"/>
    <w:rsid w:val="00161795"/>
    <w:rsid w:val="001633CA"/>
    <w:rsid w:val="00163DAC"/>
    <w:rsid w:val="00164236"/>
    <w:rsid w:val="0016485C"/>
    <w:rsid w:val="00164A79"/>
    <w:rsid w:val="00164AF9"/>
    <w:rsid w:val="001650F1"/>
    <w:rsid w:val="001652FB"/>
    <w:rsid w:val="0016575B"/>
    <w:rsid w:val="0016672C"/>
    <w:rsid w:val="00166EE5"/>
    <w:rsid w:val="0016723F"/>
    <w:rsid w:val="0016749E"/>
    <w:rsid w:val="001675ED"/>
    <w:rsid w:val="00167671"/>
    <w:rsid w:val="00170D77"/>
    <w:rsid w:val="00171669"/>
    <w:rsid w:val="00171881"/>
    <w:rsid w:val="00171AA7"/>
    <w:rsid w:val="00171B80"/>
    <w:rsid w:val="00171BF2"/>
    <w:rsid w:val="00172ACC"/>
    <w:rsid w:val="00173AA7"/>
    <w:rsid w:val="0017400F"/>
    <w:rsid w:val="00174920"/>
    <w:rsid w:val="00174F62"/>
    <w:rsid w:val="0017520B"/>
    <w:rsid w:val="00175543"/>
    <w:rsid w:val="0017679E"/>
    <w:rsid w:val="0017680E"/>
    <w:rsid w:val="00176860"/>
    <w:rsid w:val="00177BCC"/>
    <w:rsid w:val="00177CDC"/>
    <w:rsid w:val="00180BDF"/>
    <w:rsid w:val="00181693"/>
    <w:rsid w:val="00181F8A"/>
    <w:rsid w:val="0018292D"/>
    <w:rsid w:val="00182C2F"/>
    <w:rsid w:val="00182F1B"/>
    <w:rsid w:val="001833E7"/>
    <w:rsid w:val="001838E2"/>
    <w:rsid w:val="00183B11"/>
    <w:rsid w:val="00185B86"/>
    <w:rsid w:val="001870CD"/>
    <w:rsid w:val="001874C1"/>
    <w:rsid w:val="00187565"/>
    <w:rsid w:val="00187628"/>
    <w:rsid w:val="00187F58"/>
    <w:rsid w:val="00190036"/>
    <w:rsid w:val="00190306"/>
    <w:rsid w:val="00190816"/>
    <w:rsid w:val="00190D95"/>
    <w:rsid w:val="00191505"/>
    <w:rsid w:val="00191577"/>
    <w:rsid w:val="0019229A"/>
    <w:rsid w:val="00192F0C"/>
    <w:rsid w:val="0019319E"/>
    <w:rsid w:val="00193454"/>
    <w:rsid w:val="00193971"/>
    <w:rsid w:val="001942E4"/>
    <w:rsid w:val="00194D47"/>
    <w:rsid w:val="00194E0A"/>
    <w:rsid w:val="001958B4"/>
    <w:rsid w:val="00195DD5"/>
    <w:rsid w:val="00195E8D"/>
    <w:rsid w:val="0019671F"/>
    <w:rsid w:val="00196A26"/>
    <w:rsid w:val="00196DAA"/>
    <w:rsid w:val="00196F75"/>
    <w:rsid w:val="001975F7"/>
    <w:rsid w:val="00197E80"/>
    <w:rsid w:val="001A01A0"/>
    <w:rsid w:val="001A01ED"/>
    <w:rsid w:val="001A0220"/>
    <w:rsid w:val="001A0299"/>
    <w:rsid w:val="001A0389"/>
    <w:rsid w:val="001A1069"/>
    <w:rsid w:val="001A17C3"/>
    <w:rsid w:val="001A1D5B"/>
    <w:rsid w:val="001A2399"/>
    <w:rsid w:val="001A2754"/>
    <w:rsid w:val="001A289A"/>
    <w:rsid w:val="001A2A80"/>
    <w:rsid w:val="001A2CB3"/>
    <w:rsid w:val="001A2FAF"/>
    <w:rsid w:val="001A3496"/>
    <w:rsid w:val="001A3A22"/>
    <w:rsid w:val="001A3ABD"/>
    <w:rsid w:val="001A4D50"/>
    <w:rsid w:val="001A5843"/>
    <w:rsid w:val="001A5CD3"/>
    <w:rsid w:val="001A62F0"/>
    <w:rsid w:val="001A67C3"/>
    <w:rsid w:val="001A6E89"/>
    <w:rsid w:val="001A7C5F"/>
    <w:rsid w:val="001A7D20"/>
    <w:rsid w:val="001B0404"/>
    <w:rsid w:val="001B1015"/>
    <w:rsid w:val="001B190A"/>
    <w:rsid w:val="001B2047"/>
    <w:rsid w:val="001B2B55"/>
    <w:rsid w:val="001B3029"/>
    <w:rsid w:val="001B3529"/>
    <w:rsid w:val="001B3F24"/>
    <w:rsid w:val="001B41A6"/>
    <w:rsid w:val="001B4CE4"/>
    <w:rsid w:val="001B57E4"/>
    <w:rsid w:val="001B5D1D"/>
    <w:rsid w:val="001B674D"/>
    <w:rsid w:val="001B6D93"/>
    <w:rsid w:val="001B6E4E"/>
    <w:rsid w:val="001B7760"/>
    <w:rsid w:val="001B77FC"/>
    <w:rsid w:val="001C097F"/>
    <w:rsid w:val="001C22B5"/>
    <w:rsid w:val="001C2915"/>
    <w:rsid w:val="001C2C17"/>
    <w:rsid w:val="001C2E5F"/>
    <w:rsid w:val="001C3362"/>
    <w:rsid w:val="001C33DC"/>
    <w:rsid w:val="001C35BE"/>
    <w:rsid w:val="001C3FCE"/>
    <w:rsid w:val="001C5256"/>
    <w:rsid w:val="001C5F27"/>
    <w:rsid w:val="001C6349"/>
    <w:rsid w:val="001C6596"/>
    <w:rsid w:val="001C6D4A"/>
    <w:rsid w:val="001C7826"/>
    <w:rsid w:val="001D019B"/>
    <w:rsid w:val="001D18F2"/>
    <w:rsid w:val="001D19AC"/>
    <w:rsid w:val="001D2D3A"/>
    <w:rsid w:val="001D38B2"/>
    <w:rsid w:val="001D3CEA"/>
    <w:rsid w:val="001D499F"/>
    <w:rsid w:val="001D4E35"/>
    <w:rsid w:val="001D522A"/>
    <w:rsid w:val="001D58E0"/>
    <w:rsid w:val="001D67B4"/>
    <w:rsid w:val="001D7018"/>
    <w:rsid w:val="001D778E"/>
    <w:rsid w:val="001E0F67"/>
    <w:rsid w:val="001E1064"/>
    <w:rsid w:val="001E1F20"/>
    <w:rsid w:val="001E2BBC"/>
    <w:rsid w:val="001E2F75"/>
    <w:rsid w:val="001E338C"/>
    <w:rsid w:val="001E37C1"/>
    <w:rsid w:val="001E408C"/>
    <w:rsid w:val="001E42D2"/>
    <w:rsid w:val="001E42F9"/>
    <w:rsid w:val="001E4948"/>
    <w:rsid w:val="001E4C95"/>
    <w:rsid w:val="001E4CC5"/>
    <w:rsid w:val="001E5251"/>
    <w:rsid w:val="001E59F3"/>
    <w:rsid w:val="001E5EBE"/>
    <w:rsid w:val="001E6135"/>
    <w:rsid w:val="001E691C"/>
    <w:rsid w:val="001E77C7"/>
    <w:rsid w:val="001E7903"/>
    <w:rsid w:val="001E7BA0"/>
    <w:rsid w:val="001E7EBA"/>
    <w:rsid w:val="001F0E1A"/>
    <w:rsid w:val="001F1270"/>
    <w:rsid w:val="001F2274"/>
    <w:rsid w:val="001F2599"/>
    <w:rsid w:val="001F2716"/>
    <w:rsid w:val="001F27B2"/>
    <w:rsid w:val="001F2959"/>
    <w:rsid w:val="001F311A"/>
    <w:rsid w:val="001F3490"/>
    <w:rsid w:val="001F3862"/>
    <w:rsid w:val="001F3EAF"/>
    <w:rsid w:val="001F43CE"/>
    <w:rsid w:val="001F4EBB"/>
    <w:rsid w:val="001F5843"/>
    <w:rsid w:val="001F5B7E"/>
    <w:rsid w:val="001F5C3C"/>
    <w:rsid w:val="001F5C45"/>
    <w:rsid w:val="001F7744"/>
    <w:rsid w:val="001F7FF9"/>
    <w:rsid w:val="002008BE"/>
    <w:rsid w:val="00200E21"/>
    <w:rsid w:val="0020107B"/>
    <w:rsid w:val="0020200A"/>
    <w:rsid w:val="00202130"/>
    <w:rsid w:val="0020298D"/>
    <w:rsid w:val="00202AA7"/>
    <w:rsid w:val="00202C97"/>
    <w:rsid w:val="00205160"/>
    <w:rsid w:val="002057BB"/>
    <w:rsid w:val="00206539"/>
    <w:rsid w:val="00206551"/>
    <w:rsid w:val="002068E8"/>
    <w:rsid w:val="00206ED2"/>
    <w:rsid w:val="00206F4D"/>
    <w:rsid w:val="0020721D"/>
    <w:rsid w:val="002079C0"/>
    <w:rsid w:val="00207C89"/>
    <w:rsid w:val="00207E82"/>
    <w:rsid w:val="0021142A"/>
    <w:rsid w:val="002118AF"/>
    <w:rsid w:val="00212138"/>
    <w:rsid w:val="002128E2"/>
    <w:rsid w:val="00212E11"/>
    <w:rsid w:val="002138B6"/>
    <w:rsid w:val="00213FF7"/>
    <w:rsid w:val="002147AD"/>
    <w:rsid w:val="00215BD5"/>
    <w:rsid w:val="002160A9"/>
    <w:rsid w:val="002160F4"/>
    <w:rsid w:val="0021681B"/>
    <w:rsid w:val="002169F7"/>
    <w:rsid w:val="00216CA1"/>
    <w:rsid w:val="00216DF6"/>
    <w:rsid w:val="00217F01"/>
    <w:rsid w:val="002204CF"/>
    <w:rsid w:val="00220622"/>
    <w:rsid w:val="002207C7"/>
    <w:rsid w:val="00220891"/>
    <w:rsid w:val="002208B1"/>
    <w:rsid w:val="00220FDB"/>
    <w:rsid w:val="00221577"/>
    <w:rsid w:val="00221B2E"/>
    <w:rsid w:val="00221F47"/>
    <w:rsid w:val="00222DE1"/>
    <w:rsid w:val="0022333A"/>
    <w:rsid w:val="00223AE4"/>
    <w:rsid w:val="00223CA6"/>
    <w:rsid w:val="00225843"/>
    <w:rsid w:val="00225E99"/>
    <w:rsid w:val="00225ED7"/>
    <w:rsid w:val="00225F58"/>
    <w:rsid w:val="00226533"/>
    <w:rsid w:val="0022675C"/>
    <w:rsid w:val="00227437"/>
    <w:rsid w:val="00227CA3"/>
    <w:rsid w:val="00227D76"/>
    <w:rsid w:val="00230724"/>
    <w:rsid w:val="00231495"/>
    <w:rsid w:val="00231D52"/>
    <w:rsid w:val="00231E83"/>
    <w:rsid w:val="00232EC2"/>
    <w:rsid w:val="00233180"/>
    <w:rsid w:val="00233B9A"/>
    <w:rsid w:val="00234339"/>
    <w:rsid w:val="0023456B"/>
    <w:rsid w:val="00234652"/>
    <w:rsid w:val="00234B00"/>
    <w:rsid w:val="00234E76"/>
    <w:rsid w:val="00235BC8"/>
    <w:rsid w:val="00236251"/>
    <w:rsid w:val="00236D3E"/>
    <w:rsid w:val="00237DD0"/>
    <w:rsid w:val="00240AB8"/>
    <w:rsid w:val="00240FAF"/>
    <w:rsid w:val="00241085"/>
    <w:rsid w:val="0024125E"/>
    <w:rsid w:val="00241F85"/>
    <w:rsid w:val="00241F89"/>
    <w:rsid w:val="00242B1E"/>
    <w:rsid w:val="00242F26"/>
    <w:rsid w:val="0024359B"/>
    <w:rsid w:val="00243812"/>
    <w:rsid w:val="002445B0"/>
    <w:rsid w:val="00244740"/>
    <w:rsid w:val="00245065"/>
    <w:rsid w:val="00245947"/>
    <w:rsid w:val="00245993"/>
    <w:rsid w:val="00245F08"/>
    <w:rsid w:val="00245F2D"/>
    <w:rsid w:val="00246488"/>
    <w:rsid w:val="0024681E"/>
    <w:rsid w:val="00246886"/>
    <w:rsid w:val="00246EC3"/>
    <w:rsid w:val="00246ECC"/>
    <w:rsid w:val="002474B5"/>
    <w:rsid w:val="0024775A"/>
    <w:rsid w:val="0025006F"/>
    <w:rsid w:val="00251D8E"/>
    <w:rsid w:val="00253C86"/>
    <w:rsid w:val="00254175"/>
    <w:rsid w:val="00254CDB"/>
    <w:rsid w:val="00254E0F"/>
    <w:rsid w:val="00255926"/>
    <w:rsid w:val="00255B5A"/>
    <w:rsid w:val="00255D8B"/>
    <w:rsid w:val="0025643F"/>
    <w:rsid w:val="00256A9F"/>
    <w:rsid w:val="00257365"/>
    <w:rsid w:val="00257451"/>
    <w:rsid w:val="00260A5C"/>
    <w:rsid w:val="00261C87"/>
    <w:rsid w:val="00261CDB"/>
    <w:rsid w:val="00261CE3"/>
    <w:rsid w:val="00262FD7"/>
    <w:rsid w:val="002639C3"/>
    <w:rsid w:val="00263DA3"/>
    <w:rsid w:val="0026443F"/>
    <w:rsid w:val="002644E7"/>
    <w:rsid w:val="00264DAE"/>
    <w:rsid w:val="00265154"/>
    <w:rsid w:val="002653E6"/>
    <w:rsid w:val="00265E2A"/>
    <w:rsid w:val="00266068"/>
    <w:rsid w:val="002665A3"/>
    <w:rsid w:val="002668CF"/>
    <w:rsid w:val="00266B0B"/>
    <w:rsid w:val="00267B14"/>
    <w:rsid w:val="00267B7D"/>
    <w:rsid w:val="002700A6"/>
    <w:rsid w:val="0027021C"/>
    <w:rsid w:val="002703BB"/>
    <w:rsid w:val="002707AA"/>
    <w:rsid w:val="0027129C"/>
    <w:rsid w:val="00271368"/>
    <w:rsid w:val="00271924"/>
    <w:rsid w:val="0027215C"/>
    <w:rsid w:val="00272894"/>
    <w:rsid w:val="00272BF8"/>
    <w:rsid w:val="00273479"/>
    <w:rsid w:val="00273C32"/>
    <w:rsid w:val="00273F13"/>
    <w:rsid w:val="0027438A"/>
    <w:rsid w:val="00275296"/>
    <w:rsid w:val="002752E0"/>
    <w:rsid w:val="00275BAB"/>
    <w:rsid w:val="00275F6B"/>
    <w:rsid w:val="00276119"/>
    <w:rsid w:val="00276FD0"/>
    <w:rsid w:val="002779FE"/>
    <w:rsid w:val="00277BB3"/>
    <w:rsid w:val="00280E3E"/>
    <w:rsid w:val="0028167E"/>
    <w:rsid w:val="00281776"/>
    <w:rsid w:val="00281B0C"/>
    <w:rsid w:val="00282141"/>
    <w:rsid w:val="0028238B"/>
    <w:rsid w:val="00282E1C"/>
    <w:rsid w:val="00282F49"/>
    <w:rsid w:val="0028328D"/>
    <w:rsid w:val="00283305"/>
    <w:rsid w:val="002834CD"/>
    <w:rsid w:val="0028471F"/>
    <w:rsid w:val="002847F0"/>
    <w:rsid w:val="00284BE0"/>
    <w:rsid w:val="0028504E"/>
    <w:rsid w:val="00285697"/>
    <w:rsid w:val="00286ED3"/>
    <w:rsid w:val="002874E4"/>
    <w:rsid w:val="002874FD"/>
    <w:rsid w:val="002877BC"/>
    <w:rsid w:val="0029070E"/>
    <w:rsid w:val="00291636"/>
    <w:rsid w:val="002917EE"/>
    <w:rsid w:val="00292BC2"/>
    <w:rsid w:val="00292DDB"/>
    <w:rsid w:val="00292F86"/>
    <w:rsid w:val="002930B4"/>
    <w:rsid w:val="00293808"/>
    <w:rsid w:val="002938FF"/>
    <w:rsid w:val="00293B53"/>
    <w:rsid w:val="00294345"/>
    <w:rsid w:val="00294DFC"/>
    <w:rsid w:val="002951A1"/>
    <w:rsid w:val="0029523B"/>
    <w:rsid w:val="0029530C"/>
    <w:rsid w:val="00296A2B"/>
    <w:rsid w:val="00296B2C"/>
    <w:rsid w:val="00297BBC"/>
    <w:rsid w:val="00297D92"/>
    <w:rsid w:val="00297FDE"/>
    <w:rsid w:val="002A03B3"/>
    <w:rsid w:val="002A076D"/>
    <w:rsid w:val="002A09F6"/>
    <w:rsid w:val="002A0A71"/>
    <w:rsid w:val="002A1DA0"/>
    <w:rsid w:val="002A26E2"/>
    <w:rsid w:val="002A33B9"/>
    <w:rsid w:val="002A35C6"/>
    <w:rsid w:val="002A3940"/>
    <w:rsid w:val="002A40A5"/>
    <w:rsid w:val="002A43CD"/>
    <w:rsid w:val="002A462E"/>
    <w:rsid w:val="002A4C0C"/>
    <w:rsid w:val="002A4E82"/>
    <w:rsid w:val="002A4F3E"/>
    <w:rsid w:val="002A5295"/>
    <w:rsid w:val="002A625B"/>
    <w:rsid w:val="002A6272"/>
    <w:rsid w:val="002A6316"/>
    <w:rsid w:val="002A66C0"/>
    <w:rsid w:val="002A6D3C"/>
    <w:rsid w:val="002A6FB0"/>
    <w:rsid w:val="002A7902"/>
    <w:rsid w:val="002A7DE2"/>
    <w:rsid w:val="002B042C"/>
    <w:rsid w:val="002B08F2"/>
    <w:rsid w:val="002B3AE9"/>
    <w:rsid w:val="002B3F0E"/>
    <w:rsid w:val="002B3F6E"/>
    <w:rsid w:val="002B45E3"/>
    <w:rsid w:val="002B504A"/>
    <w:rsid w:val="002B5BFE"/>
    <w:rsid w:val="002B5F69"/>
    <w:rsid w:val="002B643B"/>
    <w:rsid w:val="002B6572"/>
    <w:rsid w:val="002B698F"/>
    <w:rsid w:val="002B7A51"/>
    <w:rsid w:val="002C18CD"/>
    <w:rsid w:val="002C1E50"/>
    <w:rsid w:val="002C2AC6"/>
    <w:rsid w:val="002C33D5"/>
    <w:rsid w:val="002C384A"/>
    <w:rsid w:val="002C3ACF"/>
    <w:rsid w:val="002C49BE"/>
    <w:rsid w:val="002C4A94"/>
    <w:rsid w:val="002C4DA7"/>
    <w:rsid w:val="002C519C"/>
    <w:rsid w:val="002C51E4"/>
    <w:rsid w:val="002C56E1"/>
    <w:rsid w:val="002C5734"/>
    <w:rsid w:val="002C5BCC"/>
    <w:rsid w:val="002C6498"/>
    <w:rsid w:val="002C6A52"/>
    <w:rsid w:val="002D169E"/>
    <w:rsid w:val="002D1F98"/>
    <w:rsid w:val="002D2485"/>
    <w:rsid w:val="002D2519"/>
    <w:rsid w:val="002D275D"/>
    <w:rsid w:val="002D27D2"/>
    <w:rsid w:val="002D3990"/>
    <w:rsid w:val="002D5915"/>
    <w:rsid w:val="002D66E0"/>
    <w:rsid w:val="002D66E2"/>
    <w:rsid w:val="002D7B8D"/>
    <w:rsid w:val="002E1952"/>
    <w:rsid w:val="002E20B3"/>
    <w:rsid w:val="002E311E"/>
    <w:rsid w:val="002E3127"/>
    <w:rsid w:val="002E357D"/>
    <w:rsid w:val="002E41F6"/>
    <w:rsid w:val="002E4A84"/>
    <w:rsid w:val="002E4B58"/>
    <w:rsid w:val="002E4E89"/>
    <w:rsid w:val="002E4FE3"/>
    <w:rsid w:val="002E51A1"/>
    <w:rsid w:val="002E54E3"/>
    <w:rsid w:val="002E59DC"/>
    <w:rsid w:val="002E605D"/>
    <w:rsid w:val="002E6144"/>
    <w:rsid w:val="002E627E"/>
    <w:rsid w:val="002E63D2"/>
    <w:rsid w:val="002E64B4"/>
    <w:rsid w:val="002E6E58"/>
    <w:rsid w:val="002E6EAF"/>
    <w:rsid w:val="002E730A"/>
    <w:rsid w:val="002E7E74"/>
    <w:rsid w:val="002F0851"/>
    <w:rsid w:val="002F0F29"/>
    <w:rsid w:val="002F0F3A"/>
    <w:rsid w:val="002F107B"/>
    <w:rsid w:val="002F12F8"/>
    <w:rsid w:val="002F1EF7"/>
    <w:rsid w:val="002F2D24"/>
    <w:rsid w:val="002F313D"/>
    <w:rsid w:val="002F33A5"/>
    <w:rsid w:val="002F3596"/>
    <w:rsid w:val="002F3CF7"/>
    <w:rsid w:val="002F3F8E"/>
    <w:rsid w:val="002F3FCC"/>
    <w:rsid w:val="002F40B1"/>
    <w:rsid w:val="002F4187"/>
    <w:rsid w:val="002F4464"/>
    <w:rsid w:val="002F4D55"/>
    <w:rsid w:val="002F4D7A"/>
    <w:rsid w:val="002F5209"/>
    <w:rsid w:val="002F5A7E"/>
    <w:rsid w:val="002F5D42"/>
    <w:rsid w:val="002F5E3F"/>
    <w:rsid w:val="002F62D5"/>
    <w:rsid w:val="002F6B56"/>
    <w:rsid w:val="002F6C1C"/>
    <w:rsid w:val="002F71AD"/>
    <w:rsid w:val="002F724E"/>
    <w:rsid w:val="002F7625"/>
    <w:rsid w:val="002F7A13"/>
    <w:rsid w:val="003001F4"/>
    <w:rsid w:val="00300222"/>
    <w:rsid w:val="00300D32"/>
    <w:rsid w:val="00300F21"/>
    <w:rsid w:val="003018B7"/>
    <w:rsid w:val="0030230F"/>
    <w:rsid w:val="00302793"/>
    <w:rsid w:val="00303564"/>
    <w:rsid w:val="003035A0"/>
    <w:rsid w:val="00303DA6"/>
    <w:rsid w:val="0030420E"/>
    <w:rsid w:val="00304334"/>
    <w:rsid w:val="00305385"/>
    <w:rsid w:val="003055B5"/>
    <w:rsid w:val="003057D2"/>
    <w:rsid w:val="00306B99"/>
    <w:rsid w:val="00306C72"/>
    <w:rsid w:val="00307549"/>
    <w:rsid w:val="0030776C"/>
    <w:rsid w:val="00307F91"/>
    <w:rsid w:val="003105DD"/>
    <w:rsid w:val="00310849"/>
    <w:rsid w:val="00311E06"/>
    <w:rsid w:val="003129E9"/>
    <w:rsid w:val="00312DE2"/>
    <w:rsid w:val="00313060"/>
    <w:rsid w:val="003132CD"/>
    <w:rsid w:val="00313743"/>
    <w:rsid w:val="0031391D"/>
    <w:rsid w:val="00314C0C"/>
    <w:rsid w:val="00314EF0"/>
    <w:rsid w:val="00314EF5"/>
    <w:rsid w:val="003159E1"/>
    <w:rsid w:val="00315A37"/>
    <w:rsid w:val="00316C99"/>
    <w:rsid w:val="00317A27"/>
    <w:rsid w:val="00317F55"/>
    <w:rsid w:val="00320BA6"/>
    <w:rsid w:val="0032125C"/>
    <w:rsid w:val="00321833"/>
    <w:rsid w:val="00321C2B"/>
    <w:rsid w:val="00322807"/>
    <w:rsid w:val="003229C1"/>
    <w:rsid w:val="0032300D"/>
    <w:rsid w:val="00323518"/>
    <w:rsid w:val="00323B05"/>
    <w:rsid w:val="00323D39"/>
    <w:rsid w:val="00324230"/>
    <w:rsid w:val="003246C9"/>
    <w:rsid w:val="00324762"/>
    <w:rsid w:val="00324886"/>
    <w:rsid w:val="00324C15"/>
    <w:rsid w:val="00325C5C"/>
    <w:rsid w:val="00325D69"/>
    <w:rsid w:val="00327046"/>
    <w:rsid w:val="00330100"/>
    <w:rsid w:val="00330444"/>
    <w:rsid w:val="003310B1"/>
    <w:rsid w:val="0033168F"/>
    <w:rsid w:val="0033278A"/>
    <w:rsid w:val="00332E12"/>
    <w:rsid w:val="003337C0"/>
    <w:rsid w:val="00333C5B"/>
    <w:rsid w:val="00333DE5"/>
    <w:rsid w:val="00334D54"/>
    <w:rsid w:val="00335149"/>
    <w:rsid w:val="00335188"/>
    <w:rsid w:val="0033694F"/>
    <w:rsid w:val="00336F49"/>
    <w:rsid w:val="00336F7B"/>
    <w:rsid w:val="003370F4"/>
    <w:rsid w:val="003402ED"/>
    <w:rsid w:val="0034049A"/>
    <w:rsid w:val="003408B2"/>
    <w:rsid w:val="00340BE1"/>
    <w:rsid w:val="00340F13"/>
    <w:rsid w:val="00341798"/>
    <w:rsid w:val="00341881"/>
    <w:rsid w:val="003421B7"/>
    <w:rsid w:val="003427EB"/>
    <w:rsid w:val="00342D13"/>
    <w:rsid w:val="003432C0"/>
    <w:rsid w:val="00343B32"/>
    <w:rsid w:val="0034404B"/>
    <w:rsid w:val="0034406F"/>
    <w:rsid w:val="003440AE"/>
    <w:rsid w:val="003442A3"/>
    <w:rsid w:val="00345826"/>
    <w:rsid w:val="003465B8"/>
    <w:rsid w:val="00346873"/>
    <w:rsid w:val="003469FF"/>
    <w:rsid w:val="003470F8"/>
    <w:rsid w:val="0034719A"/>
    <w:rsid w:val="0034798F"/>
    <w:rsid w:val="00350497"/>
    <w:rsid w:val="00350957"/>
    <w:rsid w:val="00350CDB"/>
    <w:rsid w:val="0035100F"/>
    <w:rsid w:val="003517CA"/>
    <w:rsid w:val="00353106"/>
    <w:rsid w:val="0035341A"/>
    <w:rsid w:val="00353807"/>
    <w:rsid w:val="00353D31"/>
    <w:rsid w:val="003551B6"/>
    <w:rsid w:val="00355D55"/>
    <w:rsid w:val="00356058"/>
    <w:rsid w:val="00356261"/>
    <w:rsid w:val="00356586"/>
    <w:rsid w:val="0035672D"/>
    <w:rsid w:val="00360140"/>
    <w:rsid w:val="00360462"/>
    <w:rsid w:val="003607C5"/>
    <w:rsid w:val="003608F5"/>
    <w:rsid w:val="00360C88"/>
    <w:rsid w:val="00361421"/>
    <w:rsid w:val="0036163B"/>
    <w:rsid w:val="00361724"/>
    <w:rsid w:val="0036184A"/>
    <w:rsid w:val="00361FAC"/>
    <w:rsid w:val="00362FDE"/>
    <w:rsid w:val="003635B7"/>
    <w:rsid w:val="00363CC2"/>
    <w:rsid w:val="0036414C"/>
    <w:rsid w:val="00364C4A"/>
    <w:rsid w:val="00364F46"/>
    <w:rsid w:val="003650F1"/>
    <w:rsid w:val="0036517F"/>
    <w:rsid w:val="003653B4"/>
    <w:rsid w:val="00365C15"/>
    <w:rsid w:val="00365E41"/>
    <w:rsid w:val="00366B8E"/>
    <w:rsid w:val="00366EFB"/>
    <w:rsid w:val="00367A8E"/>
    <w:rsid w:val="003703CF"/>
    <w:rsid w:val="003705DA"/>
    <w:rsid w:val="00370DAF"/>
    <w:rsid w:val="00371E16"/>
    <w:rsid w:val="0037235E"/>
    <w:rsid w:val="00372D1A"/>
    <w:rsid w:val="00372F4E"/>
    <w:rsid w:val="0037336E"/>
    <w:rsid w:val="00373A74"/>
    <w:rsid w:val="00373FF8"/>
    <w:rsid w:val="00374768"/>
    <w:rsid w:val="0037485F"/>
    <w:rsid w:val="00374E1B"/>
    <w:rsid w:val="003752DD"/>
    <w:rsid w:val="00375CB5"/>
    <w:rsid w:val="00375CCA"/>
    <w:rsid w:val="00376038"/>
    <w:rsid w:val="003760CE"/>
    <w:rsid w:val="00376466"/>
    <w:rsid w:val="00376672"/>
    <w:rsid w:val="00376695"/>
    <w:rsid w:val="00376F69"/>
    <w:rsid w:val="00377DB5"/>
    <w:rsid w:val="003805E2"/>
    <w:rsid w:val="0038079E"/>
    <w:rsid w:val="00381086"/>
    <w:rsid w:val="00381476"/>
    <w:rsid w:val="00381835"/>
    <w:rsid w:val="00381EA3"/>
    <w:rsid w:val="00382654"/>
    <w:rsid w:val="00382BBC"/>
    <w:rsid w:val="00384750"/>
    <w:rsid w:val="00384E0A"/>
    <w:rsid w:val="003853F2"/>
    <w:rsid w:val="00386193"/>
    <w:rsid w:val="0038733E"/>
    <w:rsid w:val="00387667"/>
    <w:rsid w:val="0039089B"/>
    <w:rsid w:val="00390BD2"/>
    <w:rsid w:val="00390FDE"/>
    <w:rsid w:val="003914B0"/>
    <w:rsid w:val="0039171D"/>
    <w:rsid w:val="00391891"/>
    <w:rsid w:val="00391A79"/>
    <w:rsid w:val="003926D7"/>
    <w:rsid w:val="003928DE"/>
    <w:rsid w:val="00392F28"/>
    <w:rsid w:val="00394078"/>
    <w:rsid w:val="00394606"/>
    <w:rsid w:val="003949EE"/>
    <w:rsid w:val="00395569"/>
    <w:rsid w:val="003959F2"/>
    <w:rsid w:val="00395C6F"/>
    <w:rsid w:val="003979DA"/>
    <w:rsid w:val="00397C2A"/>
    <w:rsid w:val="003A002E"/>
    <w:rsid w:val="003A0548"/>
    <w:rsid w:val="003A18D2"/>
    <w:rsid w:val="003A195B"/>
    <w:rsid w:val="003A1BCC"/>
    <w:rsid w:val="003A2197"/>
    <w:rsid w:val="003A25C9"/>
    <w:rsid w:val="003A2AA1"/>
    <w:rsid w:val="003A30D0"/>
    <w:rsid w:val="003A3D7A"/>
    <w:rsid w:val="003A3F1A"/>
    <w:rsid w:val="003A4957"/>
    <w:rsid w:val="003A4EDD"/>
    <w:rsid w:val="003A5AE7"/>
    <w:rsid w:val="003A603C"/>
    <w:rsid w:val="003A616C"/>
    <w:rsid w:val="003A62B4"/>
    <w:rsid w:val="003A6A06"/>
    <w:rsid w:val="003A6F91"/>
    <w:rsid w:val="003A7369"/>
    <w:rsid w:val="003A73BC"/>
    <w:rsid w:val="003A7D30"/>
    <w:rsid w:val="003B01FB"/>
    <w:rsid w:val="003B0243"/>
    <w:rsid w:val="003B0555"/>
    <w:rsid w:val="003B20EE"/>
    <w:rsid w:val="003B21A8"/>
    <w:rsid w:val="003B23AC"/>
    <w:rsid w:val="003B2512"/>
    <w:rsid w:val="003B2879"/>
    <w:rsid w:val="003B35D7"/>
    <w:rsid w:val="003B3991"/>
    <w:rsid w:val="003B3B12"/>
    <w:rsid w:val="003B51CC"/>
    <w:rsid w:val="003B53A5"/>
    <w:rsid w:val="003B5413"/>
    <w:rsid w:val="003B58E1"/>
    <w:rsid w:val="003B5BA0"/>
    <w:rsid w:val="003B6087"/>
    <w:rsid w:val="003B6994"/>
    <w:rsid w:val="003B6C61"/>
    <w:rsid w:val="003B7336"/>
    <w:rsid w:val="003B7F91"/>
    <w:rsid w:val="003C0826"/>
    <w:rsid w:val="003C14BB"/>
    <w:rsid w:val="003C1E64"/>
    <w:rsid w:val="003C23B8"/>
    <w:rsid w:val="003C263B"/>
    <w:rsid w:val="003C3084"/>
    <w:rsid w:val="003C356F"/>
    <w:rsid w:val="003C44EC"/>
    <w:rsid w:val="003C45A8"/>
    <w:rsid w:val="003C4958"/>
    <w:rsid w:val="003C4C85"/>
    <w:rsid w:val="003C53AE"/>
    <w:rsid w:val="003C6049"/>
    <w:rsid w:val="003C609B"/>
    <w:rsid w:val="003C659E"/>
    <w:rsid w:val="003C6888"/>
    <w:rsid w:val="003C68C8"/>
    <w:rsid w:val="003C6B38"/>
    <w:rsid w:val="003C755E"/>
    <w:rsid w:val="003C7585"/>
    <w:rsid w:val="003D029A"/>
    <w:rsid w:val="003D0F18"/>
    <w:rsid w:val="003D0F26"/>
    <w:rsid w:val="003D185E"/>
    <w:rsid w:val="003D2274"/>
    <w:rsid w:val="003D22C1"/>
    <w:rsid w:val="003D231B"/>
    <w:rsid w:val="003D2673"/>
    <w:rsid w:val="003D26F0"/>
    <w:rsid w:val="003D3392"/>
    <w:rsid w:val="003D3421"/>
    <w:rsid w:val="003D3789"/>
    <w:rsid w:val="003D3ADD"/>
    <w:rsid w:val="003D3E8C"/>
    <w:rsid w:val="003D3FE8"/>
    <w:rsid w:val="003D449D"/>
    <w:rsid w:val="003D48AB"/>
    <w:rsid w:val="003D4E63"/>
    <w:rsid w:val="003D56A3"/>
    <w:rsid w:val="003D5DD7"/>
    <w:rsid w:val="003D6062"/>
    <w:rsid w:val="003D6B0F"/>
    <w:rsid w:val="003D740C"/>
    <w:rsid w:val="003D7B3C"/>
    <w:rsid w:val="003D7FE4"/>
    <w:rsid w:val="003E03B6"/>
    <w:rsid w:val="003E04FA"/>
    <w:rsid w:val="003E0A15"/>
    <w:rsid w:val="003E0C72"/>
    <w:rsid w:val="003E10E4"/>
    <w:rsid w:val="003E1566"/>
    <w:rsid w:val="003E1F57"/>
    <w:rsid w:val="003E20D9"/>
    <w:rsid w:val="003E2589"/>
    <w:rsid w:val="003E29B5"/>
    <w:rsid w:val="003E2D83"/>
    <w:rsid w:val="003E3E51"/>
    <w:rsid w:val="003E405F"/>
    <w:rsid w:val="003E465F"/>
    <w:rsid w:val="003E49E1"/>
    <w:rsid w:val="003E5EF1"/>
    <w:rsid w:val="003E66BA"/>
    <w:rsid w:val="003E6811"/>
    <w:rsid w:val="003E6985"/>
    <w:rsid w:val="003E6AB8"/>
    <w:rsid w:val="003E70FC"/>
    <w:rsid w:val="003E71C6"/>
    <w:rsid w:val="003E71D8"/>
    <w:rsid w:val="003E729B"/>
    <w:rsid w:val="003E784E"/>
    <w:rsid w:val="003E7C41"/>
    <w:rsid w:val="003F0597"/>
    <w:rsid w:val="003F0A79"/>
    <w:rsid w:val="003F1092"/>
    <w:rsid w:val="003F17C8"/>
    <w:rsid w:val="003F1895"/>
    <w:rsid w:val="003F1B35"/>
    <w:rsid w:val="003F1ECF"/>
    <w:rsid w:val="003F2435"/>
    <w:rsid w:val="003F2D5C"/>
    <w:rsid w:val="003F3414"/>
    <w:rsid w:val="003F341F"/>
    <w:rsid w:val="003F3AD9"/>
    <w:rsid w:val="003F4370"/>
    <w:rsid w:val="003F48FD"/>
    <w:rsid w:val="003F4DF6"/>
    <w:rsid w:val="003F520C"/>
    <w:rsid w:val="003F5E82"/>
    <w:rsid w:val="003F648B"/>
    <w:rsid w:val="003F64D6"/>
    <w:rsid w:val="003F7F88"/>
    <w:rsid w:val="00400053"/>
    <w:rsid w:val="00400412"/>
    <w:rsid w:val="00400540"/>
    <w:rsid w:val="00400819"/>
    <w:rsid w:val="004012CB"/>
    <w:rsid w:val="004013F5"/>
    <w:rsid w:val="00401BD2"/>
    <w:rsid w:val="00401EB5"/>
    <w:rsid w:val="00401EFE"/>
    <w:rsid w:val="00402307"/>
    <w:rsid w:val="004028E7"/>
    <w:rsid w:val="00402B71"/>
    <w:rsid w:val="00402CDF"/>
    <w:rsid w:val="004036A6"/>
    <w:rsid w:val="004039F6"/>
    <w:rsid w:val="00404657"/>
    <w:rsid w:val="00405500"/>
    <w:rsid w:val="00405663"/>
    <w:rsid w:val="00405723"/>
    <w:rsid w:val="0040588E"/>
    <w:rsid w:val="00405D52"/>
    <w:rsid w:val="00406192"/>
    <w:rsid w:val="00406B54"/>
    <w:rsid w:val="004078AE"/>
    <w:rsid w:val="00410295"/>
    <w:rsid w:val="0041030C"/>
    <w:rsid w:val="0041043F"/>
    <w:rsid w:val="00410767"/>
    <w:rsid w:val="00410819"/>
    <w:rsid w:val="00411091"/>
    <w:rsid w:val="004113C6"/>
    <w:rsid w:val="00411705"/>
    <w:rsid w:val="004117EA"/>
    <w:rsid w:val="00411B5E"/>
    <w:rsid w:val="00411F5E"/>
    <w:rsid w:val="00412BF5"/>
    <w:rsid w:val="0041317C"/>
    <w:rsid w:val="0041341C"/>
    <w:rsid w:val="00414754"/>
    <w:rsid w:val="00414BC2"/>
    <w:rsid w:val="00415822"/>
    <w:rsid w:val="00415EF3"/>
    <w:rsid w:val="004162F2"/>
    <w:rsid w:val="0041638F"/>
    <w:rsid w:val="0041645C"/>
    <w:rsid w:val="00416714"/>
    <w:rsid w:val="00416CDB"/>
    <w:rsid w:val="0041784D"/>
    <w:rsid w:val="00417929"/>
    <w:rsid w:val="00420145"/>
    <w:rsid w:val="00420213"/>
    <w:rsid w:val="0042063F"/>
    <w:rsid w:val="0042146B"/>
    <w:rsid w:val="0042160B"/>
    <w:rsid w:val="00422494"/>
    <w:rsid w:val="0042284B"/>
    <w:rsid w:val="00422B03"/>
    <w:rsid w:val="00422D7E"/>
    <w:rsid w:val="00422F85"/>
    <w:rsid w:val="004230E9"/>
    <w:rsid w:val="00423CD1"/>
    <w:rsid w:val="00424296"/>
    <w:rsid w:val="00425361"/>
    <w:rsid w:val="00425633"/>
    <w:rsid w:val="004257F0"/>
    <w:rsid w:val="00425B72"/>
    <w:rsid w:val="00426469"/>
    <w:rsid w:val="00426C00"/>
    <w:rsid w:val="004302DB"/>
    <w:rsid w:val="004302F4"/>
    <w:rsid w:val="004309E8"/>
    <w:rsid w:val="00430EE9"/>
    <w:rsid w:val="004312BA"/>
    <w:rsid w:val="00431949"/>
    <w:rsid w:val="0043256B"/>
    <w:rsid w:val="0043260D"/>
    <w:rsid w:val="00433002"/>
    <w:rsid w:val="00433419"/>
    <w:rsid w:val="004338DB"/>
    <w:rsid w:val="00433960"/>
    <w:rsid w:val="00433E91"/>
    <w:rsid w:val="00433EE5"/>
    <w:rsid w:val="004340FD"/>
    <w:rsid w:val="00434ECB"/>
    <w:rsid w:val="00435099"/>
    <w:rsid w:val="004358AC"/>
    <w:rsid w:val="00435D65"/>
    <w:rsid w:val="004369A1"/>
    <w:rsid w:val="00436D89"/>
    <w:rsid w:val="0043720D"/>
    <w:rsid w:val="0043764D"/>
    <w:rsid w:val="0044114D"/>
    <w:rsid w:val="00441EAF"/>
    <w:rsid w:val="00442181"/>
    <w:rsid w:val="004423EC"/>
    <w:rsid w:val="004429CA"/>
    <w:rsid w:val="00442C20"/>
    <w:rsid w:val="00442C83"/>
    <w:rsid w:val="00442DF8"/>
    <w:rsid w:val="0044336A"/>
    <w:rsid w:val="00443E10"/>
    <w:rsid w:val="0044498E"/>
    <w:rsid w:val="00444B0B"/>
    <w:rsid w:val="00444BD8"/>
    <w:rsid w:val="00444F23"/>
    <w:rsid w:val="004452DD"/>
    <w:rsid w:val="004453D5"/>
    <w:rsid w:val="00445434"/>
    <w:rsid w:val="004459A3"/>
    <w:rsid w:val="00445DF6"/>
    <w:rsid w:val="00445EA1"/>
    <w:rsid w:val="00445EF4"/>
    <w:rsid w:val="00446353"/>
    <w:rsid w:val="00446C2C"/>
    <w:rsid w:val="00446CE6"/>
    <w:rsid w:val="00446D01"/>
    <w:rsid w:val="00446EAD"/>
    <w:rsid w:val="00446EC2"/>
    <w:rsid w:val="004476C9"/>
    <w:rsid w:val="00447DC5"/>
    <w:rsid w:val="00447FBE"/>
    <w:rsid w:val="0045056A"/>
    <w:rsid w:val="00450570"/>
    <w:rsid w:val="00450C6B"/>
    <w:rsid w:val="00451BD3"/>
    <w:rsid w:val="00451CE4"/>
    <w:rsid w:val="00451E11"/>
    <w:rsid w:val="00452418"/>
    <w:rsid w:val="004524F1"/>
    <w:rsid w:val="0045252C"/>
    <w:rsid w:val="00452A20"/>
    <w:rsid w:val="00452FE4"/>
    <w:rsid w:val="004531D2"/>
    <w:rsid w:val="00453D1E"/>
    <w:rsid w:val="00453EBA"/>
    <w:rsid w:val="004555EE"/>
    <w:rsid w:val="004556CA"/>
    <w:rsid w:val="00455E00"/>
    <w:rsid w:val="0045618A"/>
    <w:rsid w:val="00456443"/>
    <w:rsid w:val="00456727"/>
    <w:rsid w:val="00456D7E"/>
    <w:rsid w:val="00456FCA"/>
    <w:rsid w:val="0045778F"/>
    <w:rsid w:val="0046028A"/>
    <w:rsid w:val="0046031C"/>
    <w:rsid w:val="0046068B"/>
    <w:rsid w:val="00460744"/>
    <w:rsid w:val="00460D9E"/>
    <w:rsid w:val="00461338"/>
    <w:rsid w:val="004613B9"/>
    <w:rsid w:val="00461763"/>
    <w:rsid w:val="004625D1"/>
    <w:rsid w:val="00462707"/>
    <w:rsid w:val="00462FF0"/>
    <w:rsid w:val="004635D2"/>
    <w:rsid w:val="00463D0C"/>
    <w:rsid w:val="00463DFB"/>
    <w:rsid w:val="00464998"/>
    <w:rsid w:val="00466B93"/>
    <w:rsid w:val="00467419"/>
    <w:rsid w:val="0047037A"/>
    <w:rsid w:val="004704FF"/>
    <w:rsid w:val="004706FC"/>
    <w:rsid w:val="00470B34"/>
    <w:rsid w:val="00470C6C"/>
    <w:rsid w:val="004711AE"/>
    <w:rsid w:val="0047136F"/>
    <w:rsid w:val="00471A10"/>
    <w:rsid w:val="00471B79"/>
    <w:rsid w:val="00471C46"/>
    <w:rsid w:val="0047287B"/>
    <w:rsid w:val="00472D15"/>
    <w:rsid w:val="00473011"/>
    <w:rsid w:val="00473A41"/>
    <w:rsid w:val="00473C78"/>
    <w:rsid w:val="00474266"/>
    <w:rsid w:val="00474709"/>
    <w:rsid w:val="0047482E"/>
    <w:rsid w:val="00475002"/>
    <w:rsid w:val="004757D8"/>
    <w:rsid w:val="00476511"/>
    <w:rsid w:val="00476F39"/>
    <w:rsid w:val="00477072"/>
    <w:rsid w:val="004779D7"/>
    <w:rsid w:val="00477AD6"/>
    <w:rsid w:val="00477BFF"/>
    <w:rsid w:val="00480126"/>
    <w:rsid w:val="00480677"/>
    <w:rsid w:val="00481417"/>
    <w:rsid w:val="004818E2"/>
    <w:rsid w:val="00481A84"/>
    <w:rsid w:val="00481CAA"/>
    <w:rsid w:val="00481E50"/>
    <w:rsid w:val="0048228A"/>
    <w:rsid w:val="00482A00"/>
    <w:rsid w:val="004832B3"/>
    <w:rsid w:val="00483736"/>
    <w:rsid w:val="00483C5D"/>
    <w:rsid w:val="004841FB"/>
    <w:rsid w:val="00485078"/>
    <w:rsid w:val="00485430"/>
    <w:rsid w:val="00486666"/>
    <w:rsid w:val="004867AE"/>
    <w:rsid w:val="00486845"/>
    <w:rsid w:val="0048686A"/>
    <w:rsid w:val="00487001"/>
    <w:rsid w:val="004874C0"/>
    <w:rsid w:val="0048753E"/>
    <w:rsid w:val="00487E13"/>
    <w:rsid w:val="00487F14"/>
    <w:rsid w:val="00490CD1"/>
    <w:rsid w:val="00490E5E"/>
    <w:rsid w:val="00490F5A"/>
    <w:rsid w:val="00491034"/>
    <w:rsid w:val="00491752"/>
    <w:rsid w:val="004919E6"/>
    <w:rsid w:val="00491B08"/>
    <w:rsid w:val="00492B0E"/>
    <w:rsid w:val="004944F1"/>
    <w:rsid w:val="00494635"/>
    <w:rsid w:val="00494D59"/>
    <w:rsid w:val="00495C5F"/>
    <w:rsid w:val="00495CBC"/>
    <w:rsid w:val="00496704"/>
    <w:rsid w:val="00496CAB"/>
    <w:rsid w:val="00496F2F"/>
    <w:rsid w:val="00497E72"/>
    <w:rsid w:val="004A0BDB"/>
    <w:rsid w:val="004A15A7"/>
    <w:rsid w:val="004A25C6"/>
    <w:rsid w:val="004A297F"/>
    <w:rsid w:val="004A35F7"/>
    <w:rsid w:val="004A50E2"/>
    <w:rsid w:val="004A5645"/>
    <w:rsid w:val="004A6019"/>
    <w:rsid w:val="004A66AB"/>
    <w:rsid w:val="004A7060"/>
    <w:rsid w:val="004A7262"/>
    <w:rsid w:val="004A75E5"/>
    <w:rsid w:val="004A7736"/>
    <w:rsid w:val="004A791B"/>
    <w:rsid w:val="004A7A05"/>
    <w:rsid w:val="004A7A8D"/>
    <w:rsid w:val="004A7E8D"/>
    <w:rsid w:val="004B1D81"/>
    <w:rsid w:val="004B1EFD"/>
    <w:rsid w:val="004B22BA"/>
    <w:rsid w:val="004B2862"/>
    <w:rsid w:val="004B2B62"/>
    <w:rsid w:val="004B31F6"/>
    <w:rsid w:val="004B3581"/>
    <w:rsid w:val="004B3B15"/>
    <w:rsid w:val="004B437A"/>
    <w:rsid w:val="004B4695"/>
    <w:rsid w:val="004B4EE7"/>
    <w:rsid w:val="004B52CD"/>
    <w:rsid w:val="004B5696"/>
    <w:rsid w:val="004B6DC7"/>
    <w:rsid w:val="004B70B5"/>
    <w:rsid w:val="004B71E8"/>
    <w:rsid w:val="004C00C7"/>
    <w:rsid w:val="004C0A85"/>
    <w:rsid w:val="004C0B62"/>
    <w:rsid w:val="004C0C9A"/>
    <w:rsid w:val="004C1372"/>
    <w:rsid w:val="004C1CDF"/>
    <w:rsid w:val="004C233E"/>
    <w:rsid w:val="004C264A"/>
    <w:rsid w:val="004C26DC"/>
    <w:rsid w:val="004C27BC"/>
    <w:rsid w:val="004C2C7B"/>
    <w:rsid w:val="004C2C9E"/>
    <w:rsid w:val="004C2F56"/>
    <w:rsid w:val="004C38F4"/>
    <w:rsid w:val="004C3D18"/>
    <w:rsid w:val="004C3FAA"/>
    <w:rsid w:val="004C403C"/>
    <w:rsid w:val="004C4394"/>
    <w:rsid w:val="004C473C"/>
    <w:rsid w:val="004C4947"/>
    <w:rsid w:val="004C4A19"/>
    <w:rsid w:val="004C5413"/>
    <w:rsid w:val="004C5644"/>
    <w:rsid w:val="004C606A"/>
    <w:rsid w:val="004C6B13"/>
    <w:rsid w:val="004C6C2B"/>
    <w:rsid w:val="004C6D46"/>
    <w:rsid w:val="004C7A02"/>
    <w:rsid w:val="004C7D6A"/>
    <w:rsid w:val="004C7E18"/>
    <w:rsid w:val="004C7E62"/>
    <w:rsid w:val="004C7F91"/>
    <w:rsid w:val="004D008A"/>
    <w:rsid w:val="004D0199"/>
    <w:rsid w:val="004D0488"/>
    <w:rsid w:val="004D0B6D"/>
    <w:rsid w:val="004D111E"/>
    <w:rsid w:val="004D1F31"/>
    <w:rsid w:val="004D22DC"/>
    <w:rsid w:val="004D26EA"/>
    <w:rsid w:val="004D2BFF"/>
    <w:rsid w:val="004D35C5"/>
    <w:rsid w:val="004D3719"/>
    <w:rsid w:val="004D3957"/>
    <w:rsid w:val="004D3AAE"/>
    <w:rsid w:val="004D3B57"/>
    <w:rsid w:val="004D4097"/>
    <w:rsid w:val="004D4B4F"/>
    <w:rsid w:val="004D4C6A"/>
    <w:rsid w:val="004D4CCC"/>
    <w:rsid w:val="004D50EA"/>
    <w:rsid w:val="004D54D7"/>
    <w:rsid w:val="004D5F8B"/>
    <w:rsid w:val="004D602D"/>
    <w:rsid w:val="004D6456"/>
    <w:rsid w:val="004D66C0"/>
    <w:rsid w:val="004D6936"/>
    <w:rsid w:val="004D72E5"/>
    <w:rsid w:val="004D7B17"/>
    <w:rsid w:val="004D7BED"/>
    <w:rsid w:val="004E020B"/>
    <w:rsid w:val="004E04A8"/>
    <w:rsid w:val="004E0706"/>
    <w:rsid w:val="004E0B94"/>
    <w:rsid w:val="004E0C89"/>
    <w:rsid w:val="004E0D32"/>
    <w:rsid w:val="004E118C"/>
    <w:rsid w:val="004E2870"/>
    <w:rsid w:val="004E31ED"/>
    <w:rsid w:val="004E337B"/>
    <w:rsid w:val="004E354C"/>
    <w:rsid w:val="004E396D"/>
    <w:rsid w:val="004E40DD"/>
    <w:rsid w:val="004E4165"/>
    <w:rsid w:val="004E5259"/>
    <w:rsid w:val="004E52E5"/>
    <w:rsid w:val="004E58A6"/>
    <w:rsid w:val="004E5EA0"/>
    <w:rsid w:val="004E6098"/>
    <w:rsid w:val="004E6148"/>
    <w:rsid w:val="004E66B0"/>
    <w:rsid w:val="004E6B45"/>
    <w:rsid w:val="004E6D99"/>
    <w:rsid w:val="004E6FB9"/>
    <w:rsid w:val="004E75FE"/>
    <w:rsid w:val="004E7BC3"/>
    <w:rsid w:val="004F061C"/>
    <w:rsid w:val="004F0799"/>
    <w:rsid w:val="004F09BC"/>
    <w:rsid w:val="004F0E61"/>
    <w:rsid w:val="004F10E3"/>
    <w:rsid w:val="004F12E0"/>
    <w:rsid w:val="004F180A"/>
    <w:rsid w:val="004F1F4F"/>
    <w:rsid w:val="004F28AD"/>
    <w:rsid w:val="004F2E5D"/>
    <w:rsid w:val="004F3128"/>
    <w:rsid w:val="004F3189"/>
    <w:rsid w:val="004F360A"/>
    <w:rsid w:val="004F46D1"/>
    <w:rsid w:val="004F495F"/>
    <w:rsid w:val="004F4BCE"/>
    <w:rsid w:val="004F4C57"/>
    <w:rsid w:val="004F6554"/>
    <w:rsid w:val="004F65E5"/>
    <w:rsid w:val="004F6657"/>
    <w:rsid w:val="004F6F5D"/>
    <w:rsid w:val="004F7A2A"/>
    <w:rsid w:val="004F7A97"/>
    <w:rsid w:val="00500214"/>
    <w:rsid w:val="005002AD"/>
    <w:rsid w:val="005006B8"/>
    <w:rsid w:val="00500A15"/>
    <w:rsid w:val="00502113"/>
    <w:rsid w:val="00502742"/>
    <w:rsid w:val="005027FC"/>
    <w:rsid w:val="00502C23"/>
    <w:rsid w:val="005034D9"/>
    <w:rsid w:val="005037FB"/>
    <w:rsid w:val="00503FE2"/>
    <w:rsid w:val="00504211"/>
    <w:rsid w:val="0050421F"/>
    <w:rsid w:val="005043F0"/>
    <w:rsid w:val="00504E31"/>
    <w:rsid w:val="0050535C"/>
    <w:rsid w:val="00505B0B"/>
    <w:rsid w:val="005066A1"/>
    <w:rsid w:val="00506C3E"/>
    <w:rsid w:val="00506EBB"/>
    <w:rsid w:val="00507545"/>
    <w:rsid w:val="00507E9E"/>
    <w:rsid w:val="0051054B"/>
    <w:rsid w:val="0051160B"/>
    <w:rsid w:val="00511779"/>
    <w:rsid w:val="00511CA9"/>
    <w:rsid w:val="00512119"/>
    <w:rsid w:val="005129A2"/>
    <w:rsid w:val="00512E38"/>
    <w:rsid w:val="005131ED"/>
    <w:rsid w:val="0051375C"/>
    <w:rsid w:val="005142A8"/>
    <w:rsid w:val="00515292"/>
    <w:rsid w:val="00515443"/>
    <w:rsid w:val="005159FC"/>
    <w:rsid w:val="005162B8"/>
    <w:rsid w:val="00516447"/>
    <w:rsid w:val="005166DF"/>
    <w:rsid w:val="00516793"/>
    <w:rsid w:val="00516B7F"/>
    <w:rsid w:val="005171B6"/>
    <w:rsid w:val="00517296"/>
    <w:rsid w:val="00517B4E"/>
    <w:rsid w:val="00517FF7"/>
    <w:rsid w:val="005206FF"/>
    <w:rsid w:val="00520B25"/>
    <w:rsid w:val="00520E6A"/>
    <w:rsid w:val="00521241"/>
    <w:rsid w:val="005216EE"/>
    <w:rsid w:val="005224B7"/>
    <w:rsid w:val="005224CE"/>
    <w:rsid w:val="00522DF9"/>
    <w:rsid w:val="005232C6"/>
    <w:rsid w:val="00524017"/>
    <w:rsid w:val="00524703"/>
    <w:rsid w:val="00524877"/>
    <w:rsid w:val="00524AC1"/>
    <w:rsid w:val="00525616"/>
    <w:rsid w:val="00525D82"/>
    <w:rsid w:val="00525F95"/>
    <w:rsid w:val="00526485"/>
    <w:rsid w:val="00526575"/>
    <w:rsid w:val="005274BB"/>
    <w:rsid w:val="00527649"/>
    <w:rsid w:val="005307FD"/>
    <w:rsid w:val="005308AE"/>
    <w:rsid w:val="00530FF5"/>
    <w:rsid w:val="00531ACA"/>
    <w:rsid w:val="00532649"/>
    <w:rsid w:val="00532E7B"/>
    <w:rsid w:val="005331D7"/>
    <w:rsid w:val="0053321D"/>
    <w:rsid w:val="00533F7D"/>
    <w:rsid w:val="00533FDB"/>
    <w:rsid w:val="005341E4"/>
    <w:rsid w:val="00534CED"/>
    <w:rsid w:val="00534DC4"/>
    <w:rsid w:val="00534E55"/>
    <w:rsid w:val="00535003"/>
    <w:rsid w:val="00535431"/>
    <w:rsid w:val="00535C97"/>
    <w:rsid w:val="005364D9"/>
    <w:rsid w:val="005407E6"/>
    <w:rsid w:val="00540804"/>
    <w:rsid w:val="00540BAB"/>
    <w:rsid w:val="00540DE8"/>
    <w:rsid w:val="00540E0D"/>
    <w:rsid w:val="00540EE6"/>
    <w:rsid w:val="00541736"/>
    <w:rsid w:val="00541E06"/>
    <w:rsid w:val="0054297D"/>
    <w:rsid w:val="00542DE3"/>
    <w:rsid w:val="00542E95"/>
    <w:rsid w:val="0054328D"/>
    <w:rsid w:val="00543640"/>
    <w:rsid w:val="005439A1"/>
    <w:rsid w:val="00543BCC"/>
    <w:rsid w:val="00543EE4"/>
    <w:rsid w:val="00544228"/>
    <w:rsid w:val="0054595B"/>
    <w:rsid w:val="0054658D"/>
    <w:rsid w:val="00546B99"/>
    <w:rsid w:val="00547FE1"/>
    <w:rsid w:val="00550D2E"/>
    <w:rsid w:val="00550FAC"/>
    <w:rsid w:val="00551842"/>
    <w:rsid w:val="0055195D"/>
    <w:rsid w:val="00551BF7"/>
    <w:rsid w:val="00551C8B"/>
    <w:rsid w:val="00552134"/>
    <w:rsid w:val="00552AC4"/>
    <w:rsid w:val="0055301E"/>
    <w:rsid w:val="005532AB"/>
    <w:rsid w:val="0055349B"/>
    <w:rsid w:val="00553916"/>
    <w:rsid w:val="00553A08"/>
    <w:rsid w:val="00553DD4"/>
    <w:rsid w:val="0055430D"/>
    <w:rsid w:val="00554EB7"/>
    <w:rsid w:val="0055534B"/>
    <w:rsid w:val="00555394"/>
    <w:rsid w:val="00555606"/>
    <w:rsid w:val="005558E3"/>
    <w:rsid w:val="00556347"/>
    <w:rsid w:val="005565E1"/>
    <w:rsid w:val="00556F9D"/>
    <w:rsid w:val="00557B28"/>
    <w:rsid w:val="005600D0"/>
    <w:rsid w:val="0056085E"/>
    <w:rsid w:val="00560953"/>
    <w:rsid w:val="00560C54"/>
    <w:rsid w:val="00560FD3"/>
    <w:rsid w:val="00561CEF"/>
    <w:rsid w:val="00561DF4"/>
    <w:rsid w:val="00561FEC"/>
    <w:rsid w:val="00562061"/>
    <w:rsid w:val="00563955"/>
    <w:rsid w:val="0056412E"/>
    <w:rsid w:val="005642AE"/>
    <w:rsid w:val="00564D63"/>
    <w:rsid w:val="00565C67"/>
    <w:rsid w:val="00566537"/>
    <w:rsid w:val="00566A8C"/>
    <w:rsid w:val="005673E8"/>
    <w:rsid w:val="00567DAF"/>
    <w:rsid w:val="00570E09"/>
    <w:rsid w:val="005712CA"/>
    <w:rsid w:val="0057152D"/>
    <w:rsid w:val="0057283B"/>
    <w:rsid w:val="00572886"/>
    <w:rsid w:val="005729E1"/>
    <w:rsid w:val="00572BED"/>
    <w:rsid w:val="0057345A"/>
    <w:rsid w:val="005735CC"/>
    <w:rsid w:val="00573993"/>
    <w:rsid w:val="00573AE7"/>
    <w:rsid w:val="00574063"/>
    <w:rsid w:val="005741AE"/>
    <w:rsid w:val="00574532"/>
    <w:rsid w:val="00574987"/>
    <w:rsid w:val="00574AA8"/>
    <w:rsid w:val="005750D6"/>
    <w:rsid w:val="005750DC"/>
    <w:rsid w:val="00575CD1"/>
    <w:rsid w:val="00577212"/>
    <w:rsid w:val="005777F5"/>
    <w:rsid w:val="00577B97"/>
    <w:rsid w:val="00577C25"/>
    <w:rsid w:val="00577DB0"/>
    <w:rsid w:val="00580710"/>
    <w:rsid w:val="0058209F"/>
    <w:rsid w:val="00582A1C"/>
    <w:rsid w:val="00582C67"/>
    <w:rsid w:val="00583962"/>
    <w:rsid w:val="005839F0"/>
    <w:rsid w:val="00583EEC"/>
    <w:rsid w:val="00584E27"/>
    <w:rsid w:val="00585171"/>
    <w:rsid w:val="00585336"/>
    <w:rsid w:val="00585EC9"/>
    <w:rsid w:val="00586164"/>
    <w:rsid w:val="00586864"/>
    <w:rsid w:val="00586896"/>
    <w:rsid w:val="005870B7"/>
    <w:rsid w:val="005871A8"/>
    <w:rsid w:val="005875FE"/>
    <w:rsid w:val="00587A04"/>
    <w:rsid w:val="00590E85"/>
    <w:rsid w:val="0059148F"/>
    <w:rsid w:val="00591ACF"/>
    <w:rsid w:val="00592051"/>
    <w:rsid w:val="00592482"/>
    <w:rsid w:val="00592D3A"/>
    <w:rsid w:val="0059306B"/>
    <w:rsid w:val="00593AE1"/>
    <w:rsid w:val="00594A0F"/>
    <w:rsid w:val="00594E98"/>
    <w:rsid w:val="00595433"/>
    <w:rsid w:val="00595C39"/>
    <w:rsid w:val="00596046"/>
    <w:rsid w:val="00596081"/>
    <w:rsid w:val="00596C16"/>
    <w:rsid w:val="005A053E"/>
    <w:rsid w:val="005A0806"/>
    <w:rsid w:val="005A1138"/>
    <w:rsid w:val="005A28AA"/>
    <w:rsid w:val="005A2F95"/>
    <w:rsid w:val="005A3436"/>
    <w:rsid w:val="005A38C9"/>
    <w:rsid w:val="005A397D"/>
    <w:rsid w:val="005A3F87"/>
    <w:rsid w:val="005A4408"/>
    <w:rsid w:val="005A5A84"/>
    <w:rsid w:val="005A5C6A"/>
    <w:rsid w:val="005A5E93"/>
    <w:rsid w:val="005A6253"/>
    <w:rsid w:val="005A6341"/>
    <w:rsid w:val="005A72C3"/>
    <w:rsid w:val="005A743D"/>
    <w:rsid w:val="005A7979"/>
    <w:rsid w:val="005B0275"/>
    <w:rsid w:val="005B02EF"/>
    <w:rsid w:val="005B07CC"/>
    <w:rsid w:val="005B17A0"/>
    <w:rsid w:val="005B1CA9"/>
    <w:rsid w:val="005B1E7B"/>
    <w:rsid w:val="005B20BE"/>
    <w:rsid w:val="005B225C"/>
    <w:rsid w:val="005B23D3"/>
    <w:rsid w:val="005B28D2"/>
    <w:rsid w:val="005B2905"/>
    <w:rsid w:val="005B2B58"/>
    <w:rsid w:val="005B2F80"/>
    <w:rsid w:val="005B54E6"/>
    <w:rsid w:val="005B5792"/>
    <w:rsid w:val="005B59F7"/>
    <w:rsid w:val="005B5A5B"/>
    <w:rsid w:val="005B5A6E"/>
    <w:rsid w:val="005B5C5B"/>
    <w:rsid w:val="005B6309"/>
    <w:rsid w:val="005B63EB"/>
    <w:rsid w:val="005B6464"/>
    <w:rsid w:val="005B663E"/>
    <w:rsid w:val="005B6B15"/>
    <w:rsid w:val="005B712C"/>
    <w:rsid w:val="005B748B"/>
    <w:rsid w:val="005C005E"/>
    <w:rsid w:val="005C00B1"/>
    <w:rsid w:val="005C0203"/>
    <w:rsid w:val="005C0605"/>
    <w:rsid w:val="005C0790"/>
    <w:rsid w:val="005C0F25"/>
    <w:rsid w:val="005C119E"/>
    <w:rsid w:val="005C14C1"/>
    <w:rsid w:val="005C1820"/>
    <w:rsid w:val="005C18BC"/>
    <w:rsid w:val="005C2B59"/>
    <w:rsid w:val="005C2FA1"/>
    <w:rsid w:val="005C3528"/>
    <w:rsid w:val="005C3FFA"/>
    <w:rsid w:val="005C466A"/>
    <w:rsid w:val="005C46E2"/>
    <w:rsid w:val="005C4779"/>
    <w:rsid w:val="005C4A2E"/>
    <w:rsid w:val="005C5703"/>
    <w:rsid w:val="005C636F"/>
    <w:rsid w:val="005C7184"/>
    <w:rsid w:val="005C79E1"/>
    <w:rsid w:val="005D071C"/>
    <w:rsid w:val="005D072F"/>
    <w:rsid w:val="005D184A"/>
    <w:rsid w:val="005D1F46"/>
    <w:rsid w:val="005D2278"/>
    <w:rsid w:val="005D2D94"/>
    <w:rsid w:val="005D30A3"/>
    <w:rsid w:val="005D3C37"/>
    <w:rsid w:val="005D4219"/>
    <w:rsid w:val="005D47FC"/>
    <w:rsid w:val="005D5080"/>
    <w:rsid w:val="005D5637"/>
    <w:rsid w:val="005D58F2"/>
    <w:rsid w:val="005D5A76"/>
    <w:rsid w:val="005D5A77"/>
    <w:rsid w:val="005D6470"/>
    <w:rsid w:val="005D64BB"/>
    <w:rsid w:val="005D66DD"/>
    <w:rsid w:val="005D68A7"/>
    <w:rsid w:val="005D6CB7"/>
    <w:rsid w:val="005D733B"/>
    <w:rsid w:val="005D75DA"/>
    <w:rsid w:val="005D7CA2"/>
    <w:rsid w:val="005E0252"/>
    <w:rsid w:val="005E146B"/>
    <w:rsid w:val="005E2089"/>
    <w:rsid w:val="005E2A89"/>
    <w:rsid w:val="005E2AFF"/>
    <w:rsid w:val="005E3BC0"/>
    <w:rsid w:val="005E483B"/>
    <w:rsid w:val="005E4A23"/>
    <w:rsid w:val="005E4BF9"/>
    <w:rsid w:val="005E55A0"/>
    <w:rsid w:val="005E57FF"/>
    <w:rsid w:val="005E6466"/>
    <w:rsid w:val="005E68F7"/>
    <w:rsid w:val="005E753E"/>
    <w:rsid w:val="005F0811"/>
    <w:rsid w:val="005F1CCB"/>
    <w:rsid w:val="005F1CF1"/>
    <w:rsid w:val="005F1D80"/>
    <w:rsid w:val="005F206B"/>
    <w:rsid w:val="005F2279"/>
    <w:rsid w:val="005F2343"/>
    <w:rsid w:val="005F2B77"/>
    <w:rsid w:val="005F2CA7"/>
    <w:rsid w:val="005F3FBD"/>
    <w:rsid w:val="005F3FDC"/>
    <w:rsid w:val="005F4055"/>
    <w:rsid w:val="005F474C"/>
    <w:rsid w:val="005F4AE3"/>
    <w:rsid w:val="005F5A0D"/>
    <w:rsid w:val="005F5A75"/>
    <w:rsid w:val="005F5B66"/>
    <w:rsid w:val="005F63F4"/>
    <w:rsid w:val="005F6CDD"/>
    <w:rsid w:val="005F7231"/>
    <w:rsid w:val="005F732B"/>
    <w:rsid w:val="005F7609"/>
    <w:rsid w:val="005F794E"/>
    <w:rsid w:val="005F7C64"/>
    <w:rsid w:val="005F7DEC"/>
    <w:rsid w:val="005F7F5B"/>
    <w:rsid w:val="0060023F"/>
    <w:rsid w:val="00600569"/>
    <w:rsid w:val="006006A7"/>
    <w:rsid w:val="006011CE"/>
    <w:rsid w:val="006012AF"/>
    <w:rsid w:val="00601909"/>
    <w:rsid w:val="0060194B"/>
    <w:rsid w:val="0060249B"/>
    <w:rsid w:val="00602A02"/>
    <w:rsid w:val="00602C07"/>
    <w:rsid w:val="006036CD"/>
    <w:rsid w:val="006042D9"/>
    <w:rsid w:val="00604301"/>
    <w:rsid w:val="00604303"/>
    <w:rsid w:val="0060447B"/>
    <w:rsid w:val="006046DF"/>
    <w:rsid w:val="00604F58"/>
    <w:rsid w:val="006050ED"/>
    <w:rsid w:val="006058A1"/>
    <w:rsid w:val="00605B76"/>
    <w:rsid w:val="006061B6"/>
    <w:rsid w:val="00606636"/>
    <w:rsid w:val="00606750"/>
    <w:rsid w:val="00606A82"/>
    <w:rsid w:val="00606ECC"/>
    <w:rsid w:val="006077B6"/>
    <w:rsid w:val="00607E42"/>
    <w:rsid w:val="0061058B"/>
    <w:rsid w:val="00610ABD"/>
    <w:rsid w:val="00611061"/>
    <w:rsid w:val="00611ACA"/>
    <w:rsid w:val="00611DA0"/>
    <w:rsid w:val="00612BDE"/>
    <w:rsid w:val="00612D9F"/>
    <w:rsid w:val="00612E3D"/>
    <w:rsid w:val="006133C5"/>
    <w:rsid w:val="006137DF"/>
    <w:rsid w:val="00613D86"/>
    <w:rsid w:val="00613D89"/>
    <w:rsid w:val="00614815"/>
    <w:rsid w:val="0061543E"/>
    <w:rsid w:val="00615854"/>
    <w:rsid w:val="00615DD1"/>
    <w:rsid w:val="00616276"/>
    <w:rsid w:val="006165F8"/>
    <w:rsid w:val="00616BEA"/>
    <w:rsid w:val="00617D18"/>
    <w:rsid w:val="006205C0"/>
    <w:rsid w:val="006209CF"/>
    <w:rsid w:val="00620F92"/>
    <w:rsid w:val="006210DD"/>
    <w:rsid w:val="0062128E"/>
    <w:rsid w:val="00621842"/>
    <w:rsid w:val="00621DAE"/>
    <w:rsid w:val="00622EA1"/>
    <w:rsid w:val="0062331B"/>
    <w:rsid w:val="0062397F"/>
    <w:rsid w:val="00623A74"/>
    <w:rsid w:val="00623B87"/>
    <w:rsid w:val="00623C70"/>
    <w:rsid w:val="00623E58"/>
    <w:rsid w:val="006241B5"/>
    <w:rsid w:val="00624856"/>
    <w:rsid w:val="00625425"/>
    <w:rsid w:val="00625A6F"/>
    <w:rsid w:val="00626B67"/>
    <w:rsid w:val="00626E18"/>
    <w:rsid w:val="006270D7"/>
    <w:rsid w:val="00627309"/>
    <w:rsid w:val="00627E6B"/>
    <w:rsid w:val="006302C6"/>
    <w:rsid w:val="00630610"/>
    <w:rsid w:val="00630E67"/>
    <w:rsid w:val="00631AA5"/>
    <w:rsid w:val="00631AA9"/>
    <w:rsid w:val="00631F4B"/>
    <w:rsid w:val="006328CC"/>
    <w:rsid w:val="00632D80"/>
    <w:rsid w:val="00632EA7"/>
    <w:rsid w:val="0063315E"/>
    <w:rsid w:val="006333F4"/>
    <w:rsid w:val="00633E5C"/>
    <w:rsid w:val="00633EBE"/>
    <w:rsid w:val="00634918"/>
    <w:rsid w:val="00634B0C"/>
    <w:rsid w:val="006352AD"/>
    <w:rsid w:val="006355E1"/>
    <w:rsid w:val="00635C58"/>
    <w:rsid w:val="00636011"/>
    <w:rsid w:val="0063626B"/>
    <w:rsid w:val="00636771"/>
    <w:rsid w:val="00636778"/>
    <w:rsid w:val="00636824"/>
    <w:rsid w:val="00636BF7"/>
    <w:rsid w:val="00636F6F"/>
    <w:rsid w:val="00636FA0"/>
    <w:rsid w:val="0063720B"/>
    <w:rsid w:val="0063740A"/>
    <w:rsid w:val="00640091"/>
    <w:rsid w:val="0064037B"/>
    <w:rsid w:val="00640E65"/>
    <w:rsid w:val="0064122B"/>
    <w:rsid w:val="006415A7"/>
    <w:rsid w:val="00641E91"/>
    <w:rsid w:val="006423B5"/>
    <w:rsid w:val="006429D1"/>
    <w:rsid w:val="0064392F"/>
    <w:rsid w:val="00645202"/>
    <w:rsid w:val="00645F21"/>
    <w:rsid w:val="00646597"/>
    <w:rsid w:val="006465BC"/>
    <w:rsid w:val="00646C2B"/>
    <w:rsid w:val="00646D5A"/>
    <w:rsid w:val="00646E98"/>
    <w:rsid w:val="006470FF"/>
    <w:rsid w:val="006474A7"/>
    <w:rsid w:val="0064751B"/>
    <w:rsid w:val="00647522"/>
    <w:rsid w:val="00647693"/>
    <w:rsid w:val="00647750"/>
    <w:rsid w:val="00647938"/>
    <w:rsid w:val="00647BE9"/>
    <w:rsid w:val="00647D8C"/>
    <w:rsid w:val="00647E8C"/>
    <w:rsid w:val="00650C27"/>
    <w:rsid w:val="00650C52"/>
    <w:rsid w:val="0065196A"/>
    <w:rsid w:val="006522C5"/>
    <w:rsid w:val="006525F3"/>
    <w:rsid w:val="00652861"/>
    <w:rsid w:val="00652880"/>
    <w:rsid w:val="00652A9D"/>
    <w:rsid w:val="00653D27"/>
    <w:rsid w:val="0065431F"/>
    <w:rsid w:val="0065451D"/>
    <w:rsid w:val="006552CC"/>
    <w:rsid w:val="00655826"/>
    <w:rsid w:val="00655C51"/>
    <w:rsid w:val="006562A8"/>
    <w:rsid w:val="00656A71"/>
    <w:rsid w:val="0065722D"/>
    <w:rsid w:val="00657529"/>
    <w:rsid w:val="00657E4D"/>
    <w:rsid w:val="00660774"/>
    <w:rsid w:val="006609A3"/>
    <w:rsid w:val="0066138B"/>
    <w:rsid w:val="00661833"/>
    <w:rsid w:val="00661BCB"/>
    <w:rsid w:val="00661DCD"/>
    <w:rsid w:val="00663186"/>
    <w:rsid w:val="00663615"/>
    <w:rsid w:val="00663858"/>
    <w:rsid w:val="00663D1D"/>
    <w:rsid w:val="00664263"/>
    <w:rsid w:val="00664374"/>
    <w:rsid w:val="00665104"/>
    <w:rsid w:val="00665A4C"/>
    <w:rsid w:val="00666320"/>
    <w:rsid w:val="00666436"/>
    <w:rsid w:val="00667A4D"/>
    <w:rsid w:val="00670DE2"/>
    <w:rsid w:val="006723C5"/>
    <w:rsid w:val="0067305F"/>
    <w:rsid w:val="0067335D"/>
    <w:rsid w:val="00673495"/>
    <w:rsid w:val="00673CD0"/>
    <w:rsid w:val="006746EF"/>
    <w:rsid w:val="00674DDC"/>
    <w:rsid w:val="0067505A"/>
    <w:rsid w:val="006753A6"/>
    <w:rsid w:val="006754C8"/>
    <w:rsid w:val="006767CB"/>
    <w:rsid w:val="00676EE3"/>
    <w:rsid w:val="00680254"/>
    <w:rsid w:val="00680270"/>
    <w:rsid w:val="006802D2"/>
    <w:rsid w:val="00680719"/>
    <w:rsid w:val="00680812"/>
    <w:rsid w:val="0068088A"/>
    <w:rsid w:val="00680F7D"/>
    <w:rsid w:val="006810B1"/>
    <w:rsid w:val="00681769"/>
    <w:rsid w:val="0068202A"/>
    <w:rsid w:val="00682143"/>
    <w:rsid w:val="00682A1D"/>
    <w:rsid w:val="00684905"/>
    <w:rsid w:val="00684974"/>
    <w:rsid w:val="006849AB"/>
    <w:rsid w:val="00684A24"/>
    <w:rsid w:val="00684B08"/>
    <w:rsid w:val="00684EA7"/>
    <w:rsid w:val="00684EAC"/>
    <w:rsid w:val="00685473"/>
    <w:rsid w:val="0068547C"/>
    <w:rsid w:val="006855BA"/>
    <w:rsid w:val="006856F5"/>
    <w:rsid w:val="00685A54"/>
    <w:rsid w:val="00685DC1"/>
    <w:rsid w:val="006862CC"/>
    <w:rsid w:val="00687461"/>
    <w:rsid w:val="006874F2"/>
    <w:rsid w:val="006878CA"/>
    <w:rsid w:val="00687C85"/>
    <w:rsid w:val="00687D71"/>
    <w:rsid w:val="0069038F"/>
    <w:rsid w:val="006906D3"/>
    <w:rsid w:val="006907D9"/>
    <w:rsid w:val="006907F5"/>
    <w:rsid w:val="0069123E"/>
    <w:rsid w:val="0069165F"/>
    <w:rsid w:val="00691955"/>
    <w:rsid w:val="0069267C"/>
    <w:rsid w:val="006927FB"/>
    <w:rsid w:val="00692BAB"/>
    <w:rsid w:val="0069358A"/>
    <w:rsid w:val="00693637"/>
    <w:rsid w:val="0069383E"/>
    <w:rsid w:val="00693A15"/>
    <w:rsid w:val="00693EE7"/>
    <w:rsid w:val="00694691"/>
    <w:rsid w:val="00694A4E"/>
    <w:rsid w:val="006954C7"/>
    <w:rsid w:val="00695BB8"/>
    <w:rsid w:val="00696230"/>
    <w:rsid w:val="00696442"/>
    <w:rsid w:val="0069679C"/>
    <w:rsid w:val="006967B8"/>
    <w:rsid w:val="00696C09"/>
    <w:rsid w:val="00697475"/>
    <w:rsid w:val="0069748E"/>
    <w:rsid w:val="006A08A3"/>
    <w:rsid w:val="006A0BF2"/>
    <w:rsid w:val="006A0E06"/>
    <w:rsid w:val="006A161B"/>
    <w:rsid w:val="006A16D1"/>
    <w:rsid w:val="006A264A"/>
    <w:rsid w:val="006A28E5"/>
    <w:rsid w:val="006A2FBD"/>
    <w:rsid w:val="006A2FF1"/>
    <w:rsid w:val="006A335A"/>
    <w:rsid w:val="006A3440"/>
    <w:rsid w:val="006A3781"/>
    <w:rsid w:val="006A4F4B"/>
    <w:rsid w:val="006A5635"/>
    <w:rsid w:val="006A5835"/>
    <w:rsid w:val="006A5CB6"/>
    <w:rsid w:val="006A5E99"/>
    <w:rsid w:val="006A695A"/>
    <w:rsid w:val="006A6F7E"/>
    <w:rsid w:val="006A779C"/>
    <w:rsid w:val="006B0223"/>
    <w:rsid w:val="006B032D"/>
    <w:rsid w:val="006B06E5"/>
    <w:rsid w:val="006B0A03"/>
    <w:rsid w:val="006B0B15"/>
    <w:rsid w:val="006B1766"/>
    <w:rsid w:val="006B1786"/>
    <w:rsid w:val="006B23A6"/>
    <w:rsid w:val="006B26F5"/>
    <w:rsid w:val="006B2847"/>
    <w:rsid w:val="006B2918"/>
    <w:rsid w:val="006B29EC"/>
    <w:rsid w:val="006B3255"/>
    <w:rsid w:val="006B3358"/>
    <w:rsid w:val="006B36C5"/>
    <w:rsid w:val="006B3DCF"/>
    <w:rsid w:val="006B4330"/>
    <w:rsid w:val="006B43C5"/>
    <w:rsid w:val="006B488B"/>
    <w:rsid w:val="006B4ED6"/>
    <w:rsid w:val="006B514D"/>
    <w:rsid w:val="006B575B"/>
    <w:rsid w:val="006B5B0E"/>
    <w:rsid w:val="006B6E96"/>
    <w:rsid w:val="006B702C"/>
    <w:rsid w:val="006B71B0"/>
    <w:rsid w:val="006B77A9"/>
    <w:rsid w:val="006B795E"/>
    <w:rsid w:val="006B79D2"/>
    <w:rsid w:val="006B7C44"/>
    <w:rsid w:val="006B7CB3"/>
    <w:rsid w:val="006C01E6"/>
    <w:rsid w:val="006C0AC9"/>
    <w:rsid w:val="006C0FB6"/>
    <w:rsid w:val="006C1C0A"/>
    <w:rsid w:val="006C2462"/>
    <w:rsid w:val="006C2A31"/>
    <w:rsid w:val="006C2EA5"/>
    <w:rsid w:val="006C381D"/>
    <w:rsid w:val="006C3AB9"/>
    <w:rsid w:val="006C3C78"/>
    <w:rsid w:val="006C3CCC"/>
    <w:rsid w:val="006C3DA1"/>
    <w:rsid w:val="006C48C1"/>
    <w:rsid w:val="006C4A28"/>
    <w:rsid w:val="006C4A37"/>
    <w:rsid w:val="006C5123"/>
    <w:rsid w:val="006C5359"/>
    <w:rsid w:val="006C589A"/>
    <w:rsid w:val="006C5ECA"/>
    <w:rsid w:val="006C688A"/>
    <w:rsid w:val="006C736C"/>
    <w:rsid w:val="006C7A00"/>
    <w:rsid w:val="006D0AFE"/>
    <w:rsid w:val="006D1141"/>
    <w:rsid w:val="006D12B6"/>
    <w:rsid w:val="006D1E20"/>
    <w:rsid w:val="006D2FEB"/>
    <w:rsid w:val="006D3FAC"/>
    <w:rsid w:val="006D4569"/>
    <w:rsid w:val="006D45C5"/>
    <w:rsid w:val="006D4BAC"/>
    <w:rsid w:val="006D57AB"/>
    <w:rsid w:val="006D5951"/>
    <w:rsid w:val="006D61FE"/>
    <w:rsid w:val="006D6322"/>
    <w:rsid w:val="006D6DEE"/>
    <w:rsid w:val="006D6E2D"/>
    <w:rsid w:val="006D75DE"/>
    <w:rsid w:val="006D76D1"/>
    <w:rsid w:val="006E01E3"/>
    <w:rsid w:val="006E0867"/>
    <w:rsid w:val="006E1496"/>
    <w:rsid w:val="006E1B54"/>
    <w:rsid w:val="006E1CE6"/>
    <w:rsid w:val="006E1E5A"/>
    <w:rsid w:val="006E20BA"/>
    <w:rsid w:val="006E3A73"/>
    <w:rsid w:val="006E4A21"/>
    <w:rsid w:val="006E4EBA"/>
    <w:rsid w:val="006E5E4E"/>
    <w:rsid w:val="006E621C"/>
    <w:rsid w:val="006E6714"/>
    <w:rsid w:val="006E7812"/>
    <w:rsid w:val="006E78D7"/>
    <w:rsid w:val="006F0A56"/>
    <w:rsid w:val="006F1CDB"/>
    <w:rsid w:val="006F1E40"/>
    <w:rsid w:val="006F1FD8"/>
    <w:rsid w:val="006F237D"/>
    <w:rsid w:val="006F27B7"/>
    <w:rsid w:val="006F2BB6"/>
    <w:rsid w:val="006F329C"/>
    <w:rsid w:val="006F39B5"/>
    <w:rsid w:val="006F401E"/>
    <w:rsid w:val="006F44A5"/>
    <w:rsid w:val="006F5579"/>
    <w:rsid w:val="006F643E"/>
    <w:rsid w:val="006F69D9"/>
    <w:rsid w:val="006F7190"/>
    <w:rsid w:val="006F768D"/>
    <w:rsid w:val="006F77A2"/>
    <w:rsid w:val="00701B6F"/>
    <w:rsid w:val="00702130"/>
    <w:rsid w:val="007021E4"/>
    <w:rsid w:val="0070302A"/>
    <w:rsid w:val="00703DBE"/>
    <w:rsid w:val="00704134"/>
    <w:rsid w:val="00704350"/>
    <w:rsid w:val="00704A3D"/>
    <w:rsid w:val="00705063"/>
    <w:rsid w:val="007053EA"/>
    <w:rsid w:val="007057F1"/>
    <w:rsid w:val="0070603B"/>
    <w:rsid w:val="007060F0"/>
    <w:rsid w:val="00707B13"/>
    <w:rsid w:val="007114F9"/>
    <w:rsid w:val="0071261A"/>
    <w:rsid w:val="007127E4"/>
    <w:rsid w:val="0071360E"/>
    <w:rsid w:val="00713838"/>
    <w:rsid w:val="00713949"/>
    <w:rsid w:val="0071448B"/>
    <w:rsid w:val="00714CF3"/>
    <w:rsid w:val="00715047"/>
    <w:rsid w:val="0071539E"/>
    <w:rsid w:val="0071549E"/>
    <w:rsid w:val="00716AE3"/>
    <w:rsid w:val="00716D72"/>
    <w:rsid w:val="00717DAE"/>
    <w:rsid w:val="00717FA6"/>
    <w:rsid w:val="00720794"/>
    <w:rsid w:val="0072092C"/>
    <w:rsid w:val="00720E8E"/>
    <w:rsid w:val="0072104B"/>
    <w:rsid w:val="00721811"/>
    <w:rsid w:val="00722027"/>
    <w:rsid w:val="007224C7"/>
    <w:rsid w:val="00722511"/>
    <w:rsid w:val="00722A71"/>
    <w:rsid w:val="00722C0E"/>
    <w:rsid w:val="00722DAC"/>
    <w:rsid w:val="00723629"/>
    <w:rsid w:val="00723E35"/>
    <w:rsid w:val="00723F27"/>
    <w:rsid w:val="007251B8"/>
    <w:rsid w:val="007254FC"/>
    <w:rsid w:val="00725529"/>
    <w:rsid w:val="00725BA1"/>
    <w:rsid w:val="00725ED3"/>
    <w:rsid w:val="0072625F"/>
    <w:rsid w:val="0072637C"/>
    <w:rsid w:val="00726E77"/>
    <w:rsid w:val="00727515"/>
    <w:rsid w:val="00727803"/>
    <w:rsid w:val="0072797A"/>
    <w:rsid w:val="00727A88"/>
    <w:rsid w:val="00727AF9"/>
    <w:rsid w:val="00727D31"/>
    <w:rsid w:val="00727D55"/>
    <w:rsid w:val="00730003"/>
    <w:rsid w:val="0073118C"/>
    <w:rsid w:val="00731A35"/>
    <w:rsid w:val="00731F26"/>
    <w:rsid w:val="0073204F"/>
    <w:rsid w:val="00732145"/>
    <w:rsid w:val="00732292"/>
    <w:rsid w:val="00732D03"/>
    <w:rsid w:val="00733141"/>
    <w:rsid w:val="0073339E"/>
    <w:rsid w:val="007337E3"/>
    <w:rsid w:val="007358D7"/>
    <w:rsid w:val="00735954"/>
    <w:rsid w:val="0073598C"/>
    <w:rsid w:val="00735ADE"/>
    <w:rsid w:val="00735B52"/>
    <w:rsid w:val="00735C02"/>
    <w:rsid w:val="007360FC"/>
    <w:rsid w:val="0073643B"/>
    <w:rsid w:val="00737838"/>
    <w:rsid w:val="00737F47"/>
    <w:rsid w:val="007401A1"/>
    <w:rsid w:val="007401D0"/>
    <w:rsid w:val="007403A4"/>
    <w:rsid w:val="007423A5"/>
    <w:rsid w:val="0074263D"/>
    <w:rsid w:val="00743930"/>
    <w:rsid w:val="00743B18"/>
    <w:rsid w:val="007448DC"/>
    <w:rsid w:val="00744C84"/>
    <w:rsid w:val="00744CAB"/>
    <w:rsid w:val="00744E52"/>
    <w:rsid w:val="0074576F"/>
    <w:rsid w:val="00745AFD"/>
    <w:rsid w:val="0074640E"/>
    <w:rsid w:val="0074682C"/>
    <w:rsid w:val="00746A0A"/>
    <w:rsid w:val="007471A4"/>
    <w:rsid w:val="007472A6"/>
    <w:rsid w:val="007479F3"/>
    <w:rsid w:val="00747A17"/>
    <w:rsid w:val="0075000F"/>
    <w:rsid w:val="00751415"/>
    <w:rsid w:val="0075193F"/>
    <w:rsid w:val="00751D10"/>
    <w:rsid w:val="00752076"/>
    <w:rsid w:val="00752088"/>
    <w:rsid w:val="00752155"/>
    <w:rsid w:val="00752221"/>
    <w:rsid w:val="0075255C"/>
    <w:rsid w:val="00752BC2"/>
    <w:rsid w:val="00752F60"/>
    <w:rsid w:val="00756242"/>
    <w:rsid w:val="00757238"/>
    <w:rsid w:val="007600B2"/>
    <w:rsid w:val="00760A04"/>
    <w:rsid w:val="00761182"/>
    <w:rsid w:val="00761678"/>
    <w:rsid w:val="00762296"/>
    <w:rsid w:val="00762C1A"/>
    <w:rsid w:val="00762CEE"/>
    <w:rsid w:val="00763649"/>
    <w:rsid w:val="00763787"/>
    <w:rsid w:val="00763EBA"/>
    <w:rsid w:val="00763FB5"/>
    <w:rsid w:val="007646F1"/>
    <w:rsid w:val="00764BC2"/>
    <w:rsid w:val="007655A4"/>
    <w:rsid w:val="007656BD"/>
    <w:rsid w:val="007656FA"/>
    <w:rsid w:val="00765B96"/>
    <w:rsid w:val="00767266"/>
    <w:rsid w:val="00767FF4"/>
    <w:rsid w:val="007702DF"/>
    <w:rsid w:val="00770AAE"/>
    <w:rsid w:val="00770EC0"/>
    <w:rsid w:val="007710B3"/>
    <w:rsid w:val="0077126E"/>
    <w:rsid w:val="00771290"/>
    <w:rsid w:val="00771A75"/>
    <w:rsid w:val="00772256"/>
    <w:rsid w:val="00772258"/>
    <w:rsid w:val="00772D50"/>
    <w:rsid w:val="007732F7"/>
    <w:rsid w:val="00773CF4"/>
    <w:rsid w:val="0077405D"/>
    <w:rsid w:val="0077491A"/>
    <w:rsid w:val="00774928"/>
    <w:rsid w:val="00774CB0"/>
    <w:rsid w:val="007756F8"/>
    <w:rsid w:val="00775B5E"/>
    <w:rsid w:val="00775FA2"/>
    <w:rsid w:val="0077607C"/>
    <w:rsid w:val="00777038"/>
    <w:rsid w:val="00777044"/>
    <w:rsid w:val="0077744C"/>
    <w:rsid w:val="007775FC"/>
    <w:rsid w:val="00777E63"/>
    <w:rsid w:val="007800A8"/>
    <w:rsid w:val="007809F9"/>
    <w:rsid w:val="00780B04"/>
    <w:rsid w:val="00781BF6"/>
    <w:rsid w:val="007820F0"/>
    <w:rsid w:val="00782238"/>
    <w:rsid w:val="007825B8"/>
    <w:rsid w:val="0078268F"/>
    <w:rsid w:val="00782815"/>
    <w:rsid w:val="007829A9"/>
    <w:rsid w:val="007837BC"/>
    <w:rsid w:val="0078455A"/>
    <w:rsid w:val="00784919"/>
    <w:rsid w:val="00784F4A"/>
    <w:rsid w:val="0078522A"/>
    <w:rsid w:val="007853DB"/>
    <w:rsid w:val="00785751"/>
    <w:rsid w:val="00786433"/>
    <w:rsid w:val="0078697D"/>
    <w:rsid w:val="00786A44"/>
    <w:rsid w:val="00786C7F"/>
    <w:rsid w:val="007870E5"/>
    <w:rsid w:val="00787705"/>
    <w:rsid w:val="00787F5B"/>
    <w:rsid w:val="00790013"/>
    <w:rsid w:val="00790048"/>
    <w:rsid w:val="007908F4"/>
    <w:rsid w:val="00790A69"/>
    <w:rsid w:val="00791186"/>
    <w:rsid w:val="007917D7"/>
    <w:rsid w:val="00791ADD"/>
    <w:rsid w:val="00792839"/>
    <w:rsid w:val="007928FD"/>
    <w:rsid w:val="00792D5A"/>
    <w:rsid w:val="0079311D"/>
    <w:rsid w:val="007931A3"/>
    <w:rsid w:val="007931C9"/>
    <w:rsid w:val="007936AC"/>
    <w:rsid w:val="007937C6"/>
    <w:rsid w:val="00793964"/>
    <w:rsid w:val="00793975"/>
    <w:rsid w:val="00793A64"/>
    <w:rsid w:val="007942F1"/>
    <w:rsid w:val="007944A1"/>
    <w:rsid w:val="00794C21"/>
    <w:rsid w:val="007954C2"/>
    <w:rsid w:val="00795519"/>
    <w:rsid w:val="00795A4A"/>
    <w:rsid w:val="00795CAF"/>
    <w:rsid w:val="0079638D"/>
    <w:rsid w:val="007965C1"/>
    <w:rsid w:val="0079669D"/>
    <w:rsid w:val="00796ACD"/>
    <w:rsid w:val="00796B84"/>
    <w:rsid w:val="00796E27"/>
    <w:rsid w:val="007971DD"/>
    <w:rsid w:val="0079750A"/>
    <w:rsid w:val="00797544"/>
    <w:rsid w:val="007A0509"/>
    <w:rsid w:val="007A058E"/>
    <w:rsid w:val="007A141E"/>
    <w:rsid w:val="007A1899"/>
    <w:rsid w:val="007A1F1B"/>
    <w:rsid w:val="007A2807"/>
    <w:rsid w:val="007A2B84"/>
    <w:rsid w:val="007A34EB"/>
    <w:rsid w:val="007A3967"/>
    <w:rsid w:val="007A4182"/>
    <w:rsid w:val="007A44DE"/>
    <w:rsid w:val="007A4772"/>
    <w:rsid w:val="007A47C4"/>
    <w:rsid w:val="007A4AF4"/>
    <w:rsid w:val="007A4D86"/>
    <w:rsid w:val="007A5312"/>
    <w:rsid w:val="007A5CA7"/>
    <w:rsid w:val="007A6773"/>
    <w:rsid w:val="007A6B65"/>
    <w:rsid w:val="007A719C"/>
    <w:rsid w:val="007A75EE"/>
    <w:rsid w:val="007A7EF8"/>
    <w:rsid w:val="007B0448"/>
    <w:rsid w:val="007B0711"/>
    <w:rsid w:val="007B09F3"/>
    <w:rsid w:val="007B144D"/>
    <w:rsid w:val="007B1AB4"/>
    <w:rsid w:val="007B1FFF"/>
    <w:rsid w:val="007B2205"/>
    <w:rsid w:val="007B24BA"/>
    <w:rsid w:val="007B28C0"/>
    <w:rsid w:val="007B54C8"/>
    <w:rsid w:val="007B561D"/>
    <w:rsid w:val="007B5A6C"/>
    <w:rsid w:val="007B6A36"/>
    <w:rsid w:val="007B7514"/>
    <w:rsid w:val="007B7F67"/>
    <w:rsid w:val="007B7F7C"/>
    <w:rsid w:val="007C019E"/>
    <w:rsid w:val="007C0F82"/>
    <w:rsid w:val="007C0FCB"/>
    <w:rsid w:val="007C18F9"/>
    <w:rsid w:val="007C24B1"/>
    <w:rsid w:val="007C36A4"/>
    <w:rsid w:val="007C4C2C"/>
    <w:rsid w:val="007C4F05"/>
    <w:rsid w:val="007C4FBB"/>
    <w:rsid w:val="007C52A3"/>
    <w:rsid w:val="007C5387"/>
    <w:rsid w:val="007C5552"/>
    <w:rsid w:val="007C5D7E"/>
    <w:rsid w:val="007C5ED8"/>
    <w:rsid w:val="007C6AA6"/>
    <w:rsid w:val="007C6CA3"/>
    <w:rsid w:val="007C6EB2"/>
    <w:rsid w:val="007C75E3"/>
    <w:rsid w:val="007D066B"/>
    <w:rsid w:val="007D1DF9"/>
    <w:rsid w:val="007D22F5"/>
    <w:rsid w:val="007D34EA"/>
    <w:rsid w:val="007D3C9B"/>
    <w:rsid w:val="007D3F72"/>
    <w:rsid w:val="007D47D4"/>
    <w:rsid w:val="007D47D7"/>
    <w:rsid w:val="007D4D32"/>
    <w:rsid w:val="007D4D95"/>
    <w:rsid w:val="007D5176"/>
    <w:rsid w:val="007D5290"/>
    <w:rsid w:val="007D56A9"/>
    <w:rsid w:val="007D6BCC"/>
    <w:rsid w:val="007D6CDD"/>
    <w:rsid w:val="007D6F79"/>
    <w:rsid w:val="007D7207"/>
    <w:rsid w:val="007D77B6"/>
    <w:rsid w:val="007E0297"/>
    <w:rsid w:val="007E1D04"/>
    <w:rsid w:val="007E2678"/>
    <w:rsid w:val="007E2BB5"/>
    <w:rsid w:val="007E336C"/>
    <w:rsid w:val="007E343A"/>
    <w:rsid w:val="007E36D7"/>
    <w:rsid w:val="007E3EDB"/>
    <w:rsid w:val="007E4501"/>
    <w:rsid w:val="007E45E2"/>
    <w:rsid w:val="007E4826"/>
    <w:rsid w:val="007E49E5"/>
    <w:rsid w:val="007E5A38"/>
    <w:rsid w:val="007E5E08"/>
    <w:rsid w:val="007E665C"/>
    <w:rsid w:val="007E6B5B"/>
    <w:rsid w:val="007E6CA3"/>
    <w:rsid w:val="007E6F0E"/>
    <w:rsid w:val="007E7024"/>
    <w:rsid w:val="007E782A"/>
    <w:rsid w:val="007E7BDF"/>
    <w:rsid w:val="007F00DB"/>
    <w:rsid w:val="007F0DE5"/>
    <w:rsid w:val="007F1494"/>
    <w:rsid w:val="007F184D"/>
    <w:rsid w:val="007F1E28"/>
    <w:rsid w:val="007F1FEE"/>
    <w:rsid w:val="007F20AF"/>
    <w:rsid w:val="007F252B"/>
    <w:rsid w:val="007F29DF"/>
    <w:rsid w:val="007F3AF1"/>
    <w:rsid w:val="007F4473"/>
    <w:rsid w:val="007F4557"/>
    <w:rsid w:val="007F45FE"/>
    <w:rsid w:val="007F46DF"/>
    <w:rsid w:val="007F498F"/>
    <w:rsid w:val="007F4B09"/>
    <w:rsid w:val="007F515D"/>
    <w:rsid w:val="007F519F"/>
    <w:rsid w:val="007F5696"/>
    <w:rsid w:val="007F5BB0"/>
    <w:rsid w:val="007F5D72"/>
    <w:rsid w:val="007F61EB"/>
    <w:rsid w:val="007F688F"/>
    <w:rsid w:val="007F6FFB"/>
    <w:rsid w:val="007F7762"/>
    <w:rsid w:val="007F7E12"/>
    <w:rsid w:val="0080074A"/>
    <w:rsid w:val="00800F0A"/>
    <w:rsid w:val="00802D39"/>
    <w:rsid w:val="008033CB"/>
    <w:rsid w:val="0080437E"/>
    <w:rsid w:val="00804CBF"/>
    <w:rsid w:val="00804EEC"/>
    <w:rsid w:val="00805D29"/>
    <w:rsid w:val="00805D60"/>
    <w:rsid w:val="00806AC9"/>
    <w:rsid w:val="00806BF5"/>
    <w:rsid w:val="008071A1"/>
    <w:rsid w:val="0080780A"/>
    <w:rsid w:val="008078D1"/>
    <w:rsid w:val="00807995"/>
    <w:rsid w:val="0081019D"/>
    <w:rsid w:val="0081066F"/>
    <w:rsid w:val="00811A98"/>
    <w:rsid w:val="0081239A"/>
    <w:rsid w:val="00812F23"/>
    <w:rsid w:val="00813EF8"/>
    <w:rsid w:val="0081428B"/>
    <w:rsid w:val="008151C4"/>
    <w:rsid w:val="00815739"/>
    <w:rsid w:val="008159F0"/>
    <w:rsid w:val="00815FF2"/>
    <w:rsid w:val="00816841"/>
    <w:rsid w:val="00816A86"/>
    <w:rsid w:val="00816A8C"/>
    <w:rsid w:val="00816ED0"/>
    <w:rsid w:val="0081702A"/>
    <w:rsid w:val="008173D2"/>
    <w:rsid w:val="00817DB8"/>
    <w:rsid w:val="00820720"/>
    <w:rsid w:val="00820AB0"/>
    <w:rsid w:val="00820D3C"/>
    <w:rsid w:val="00820D6B"/>
    <w:rsid w:val="008213C1"/>
    <w:rsid w:val="008215CF"/>
    <w:rsid w:val="00821884"/>
    <w:rsid w:val="00821914"/>
    <w:rsid w:val="00821A5A"/>
    <w:rsid w:val="00821DE4"/>
    <w:rsid w:val="00822170"/>
    <w:rsid w:val="00822792"/>
    <w:rsid w:val="008228E3"/>
    <w:rsid w:val="00822EC9"/>
    <w:rsid w:val="008232C2"/>
    <w:rsid w:val="008235D3"/>
    <w:rsid w:val="00823C54"/>
    <w:rsid w:val="00823DD6"/>
    <w:rsid w:val="00824570"/>
    <w:rsid w:val="00824676"/>
    <w:rsid w:val="008253D5"/>
    <w:rsid w:val="00825684"/>
    <w:rsid w:val="0082720C"/>
    <w:rsid w:val="008273DC"/>
    <w:rsid w:val="00827972"/>
    <w:rsid w:val="00831903"/>
    <w:rsid w:val="00832308"/>
    <w:rsid w:val="00832BCE"/>
    <w:rsid w:val="00833A5C"/>
    <w:rsid w:val="00833E47"/>
    <w:rsid w:val="00834936"/>
    <w:rsid w:val="00834FDD"/>
    <w:rsid w:val="008352D3"/>
    <w:rsid w:val="00835C33"/>
    <w:rsid w:val="00836434"/>
    <w:rsid w:val="008370C9"/>
    <w:rsid w:val="0083777E"/>
    <w:rsid w:val="00837843"/>
    <w:rsid w:val="00837B79"/>
    <w:rsid w:val="008402D2"/>
    <w:rsid w:val="00840B56"/>
    <w:rsid w:val="008412E8"/>
    <w:rsid w:val="00841848"/>
    <w:rsid w:val="00841E79"/>
    <w:rsid w:val="00842511"/>
    <w:rsid w:val="00842C16"/>
    <w:rsid w:val="00843885"/>
    <w:rsid w:val="00843B62"/>
    <w:rsid w:val="00843D9F"/>
    <w:rsid w:val="00843ED5"/>
    <w:rsid w:val="00844152"/>
    <w:rsid w:val="008446CC"/>
    <w:rsid w:val="008447F5"/>
    <w:rsid w:val="00845414"/>
    <w:rsid w:val="00845CCC"/>
    <w:rsid w:val="00846125"/>
    <w:rsid w:val="008464A3"/>
    <w:rsid w:val="0085049B"/>
    <w:rsid w:val="008509B8"/>
    <w:rsid w:val="00850D86"/>
    <w:rsid w:val="00850D91"/>
    <w:rsid w:val="00851DE6"/>
    <w:rsid w:val="00851DEE"/>
    <w:rsid w:val="008520CA"/>
    <w:rsid w:val="00852A04"/>
    <w:rsid w:val="00852CC2"/>
    <w:rsid w:val="0085308F"/>
    <w:rsid w:val="00853155"/>
    <w:rsid w:val="00853CA3"/>
    <w:rsid w:val="008543A2"/>
    <w:rsid w:val="00854C81"/>
    <w:rsid w:val="00854FB2"/>
    <w:rsid w:val="00857271"/>
    <w:rsid w:val="0085766E"/>
    <w:rsid w:val="008600CA"/>
    <w:rsid w:val="008614A5"/>
    <w:rsid w:val="00861A7C"/>
    <w:rsid w:val="00861D57"/>
    <w:rsid w:val="00861F51"/>
    <w:rsid w:val="00862685"/>
    <w:rsid w:val="00862994"/>
    <w:rsid w:val="00862EB2"/>
    <w:rsid w:val="00862ED3"/>
    <w:rsid w:val="00862FEB"/>
    <w:rsid w:val="0086321D"/>
    <w:rsid w:val="00863C13"/>
    <w:rsid w:val="00863F56"/>
    <w:rsid w:val="0086466D"/>
    <w:rsid w:val="00864D6B"/>
    <w:rsid w:val="00864F2D"/>
    <w:rsid w:val="00865579"/>
    <w:rsid w:val="00865890"/>
    <w:rsid w:val="00865A1E"/>
    <w:rsid w:val="00865F73"/>
    <w:rsid w:val="0086617E"/>
    <w:rsid w:val="00866DF0"/>
    <w:rsid w:val="008670DA"/>
    <w:rsid w:val="008675B3"/>
    <w:rsid w:val="00867A91"/>
    <w:rsid w:val="00870B78"/>
    <w:rsid w:val="008718DE"/>
    <w:rsid w:val="00872660"/>
    <w:rsid w:val="00873986"/>
    <w:rsid w:val="00873BB9"/>
    <w:rsid w:val="0087451B"/>
    <w:rsid w:val="00874861"/>
    <w:rsid w:val="0087489E"/>
    <w:rsid w:val="00874A57"/>
    <w:rsid w:val="00875472"/>
    <w:rsid w:val="00876B8A"/>
    <w:rsid w:val="00876BF3"/>
    <w:rsid w:val="00876C2E"/>
    <w:rsid w:val="008776EC"/>
    <w:rsid w:val="0087792B"/>
    <w:rsid w:val="00877A5E"/>
    <w:rsid w:val="00880006"/>
    <w:rsid w:val="0088062E"/>
    <w:rsid w:val="00880661"/>
    <w:rsid w:val="0088066C"/>
    <w:rsid w:val="00880E7E"/>
    <w:rsid w:val="00880F87"/>
    <w:rsid w:val="008811EB"/>
    <w:rsid w:val="00881AF1"/>
    <w:rsid w:val="00881AFE"/>
    <w:rsid w:val="00881E6E"/>
    <w:rsid w:val="00882885"/>
    <w:rsid w:val="00882A4F"/>
    <w:rsid w:val="00882C8E"/>
    <w:rsid w:val="00882E4E"/>
    <w:rsid w:val="008831B3"/>
    <w:rsid w:val="0088412D"/>
    <w:rsid w:val="0088480F"/>
    <w:rsid w:val="00885456"/>
    <w:rsid w:val="0088546E"/>
    <w:rsid w:val="0088589A"/>
    <w:rsid w:val="00885A03"/>
    <w:rsid w:val="00885E9F"/>
    <w:rsid w:val="00886609"/>
    <w:rsid w:val="00886E82"/>
    <w:rsid w:val="00886EF1"/>
    <w:rsid w:val="0088768D"/>
    <w:rsid w:val="00887C49"/>
    <w:rsid w:val="0089044F"/>
    <w:rsid w:val="0089127E"/>
    <w:rsid w:val="0089137C"/>
    <w:rsid w:val="008915E2"/>
    <w:rsid w:val="0089178A"/>
    <w:rsid w:val="0089191D"/>
    <w:rsid w:val="008919E0"/>
    <w:rsid w:val="00891A10"/>
    <w:rsid w:val="00893D3F"/>
    <w:rsid w:val="008941DD"/>
    <w:rsid w:val="00894B1F"/>
    <w:rsid w:val="00894FBC"/>
    <w:rsid w:val="008951FA"/>
    <w:rsid w:val="008954D8"/>
    <w:rsid w:val="00895B5B"/>
    <w:rsid w:val="00895F0E"/>
    <w:rsid w:val="00896A3C"/>
    <w:rsid w:val="00896FC3"/>
    <w:rsid w:val="00897034"/>
    <w:rsid w:val="008979DA"/>
    <w:rsid w:val="00897CF4"/>
    <w:rsid w:val="00897F4D"/>
    <w:rsid w:val="008A04F9"/>
    <w:rsid w:val="008A089F"/>
    <w:rsid w:val="008A0B5E"/>
    <w:rsid w:val="008A2207"/>
    <w:rsid w:val="008A27B1"/>
    <w:rsid w:val="008A329A"/>
    <w:rsid w:val="008A32D7"/>
    <w:rsid w:val="008A3396"/>
    <w:rsid w:val="008A3C5D"/>
    <w:rsid w:val="008A45B0"/>
    <w:rsid w:val="008A578F"/>
    <w:rsid w:val="008A5875"/>
    <w:rsid w:val="008A5BA0"/>
    <w:rsid w:val="008A63ED"/>
    <w:rsid w:val="008A6FC1"/>
    <w:rsid w:val="008A760F"/>
    <w:rsid w:val="008A7A73"/>
    <w:rsid w:val="008B02C8"/>
    <w:rsid w:val="008B06B5"/>
    <w:rsid w:val="008B0B14"/>
    <w:rsid w:val="008B1010"/>
    <w:rsid w:val="008B13E9"/>
    <w:rsid w:val="008B19A1"/>
    <w:rsid w:val="008B1A22"/>
    <w:rsid w:val="008B2AD4"/>
    <w:rsid w:val="008B3338"/>
    <w:rsid w:val="008B3546"/>
    <w:rsid w:val="008B36B4"/>
    <w:rsid w:val="008B3AE2"/>
    <w:rsid w:val="008B48D1"/>
    <w:rsid w:val="008B49E9"/>
    <w:rsid w:val="008B4B79"/>
    <w:rsid w:val="008B5534"/>
    <w:rsid w:val="008B57C0"/>
    <w:rsid w:val="008B5F1C"/>
    <w:rsid w:val="008B6808"/>
    <w:rsid w:val="008B6933"/>
    <w:rsid w:val="008B6989"/>
    <w:rsid w:val="008B69B8"/>
    <w:rsid w:val="008B6D8F"/>
    <w:rsid w:val="008B73E1"/>
    <w:rsid w:val="008B74D9"/>
    <w:rsid w:val="008B7982"/>
    <w:rsid w:val="008B7BD5"/>
    <w:rsid w:val="008B7F4A"/>
    <w:rsid w:val="008C0456"/>
    <w:rsid w:val="008C070F"/>
    <w:rsid w:val="008C0979"/>
    <w:rsid w:val="008C0F9F"/>
    <w:rsid w:val="008C0FAB"/>
    <w:rsid w:val="008C103F"/>
    <w:rsid w:val="008C10F5"/>
    <w:rsid w:val="008C12CB"/>
    <w:rsid w:val="008C244B"/>
    <w:rsid w:val="008C2D66"/>
    <w:rsid w:val="008C3A81"/>
    <w:rsid w:val="008C3FE5"/>
    <w:rsid w:val="008C4B6A"/>
    <w:rsid w:val="008C58B5"/>
    <w:rsid w:val="008C6173"/>
    <w:rsid w:val="008C6442"/>
    <w:rsid w:val="008C6815"/>
    <w:rsid w:val="008C696C"/>
    <w:rsid w:val="008C79EF"/>
    <w:rsid w:val="008C7B89"/>
    <w:rsid w:val="008C7F41"/>
    <w:rsid w:val="008D047D"/>
    <w:rsid w:val="008D0528"/>
    <w:rsid w:val="008D0926"/>
    <w:rsid w:val="008D151F"/>
    <w:rsid w:val="008D18CF"/>
    <w:rsid w:val="008D2057"/>
    <w:rsid w:val="008D2504"/>
    <w:rsid w:val="008D2617"/>
    <w:rsid w:val="008D307C"/>
    <w:rsid w:val="008D35D6"/>
    <w:rsid w:val="008D392A"/>
    <w:rsid w:val="008D5568"/>
    <w:rsid w:val="008D5B6F"/>
    <w:rsid w:val="008D5DF7"/>
    <w:rsid w:val="008D5E65"/>
    <w:rsid w:val="008D5EDA"/>
    <w:rsid w:val="008D6885"/>
    <w:rsid w:val="008D6E69"/>
    <w:rsid w:val="008D78A0"/>
    <w:rsid w:val="008D79CF"/>
    <w:rsid w:val="008D7C3B"/>
    <w:rsid w:val="008E0213"/>
    <w:rsid w:val="008E042D"/>
    <w:rsid w:val="008E04A0"/>
    <w:rsid w:val="008E085E"/>
    <w:rsid w:val="008E1353"/>
    <w:rsid w:val="008E2910"/>
    <w:rsid w:val="008E2E1B"/>
    <w:rsid w:val="008E2E76"/>
    <w:rsid w:val="008E2ED9"/>
    <w:rsid w:val="008E30D5"/>
    <w:rsid w:val="008E4036"/>
    <w:rsid w:val="008E4301"/>
    <w:rsid w:val="008E44F5"/>
    <w:rsid w:val="008E4AA1"/>
    <w:rsid w:val="008E55A7"/>
    <w:rsid w:val="008E563F"/>
    <w:rsid w:val="008E5A78"/>
    <w:rsid w:val="008E5FF3"/>
    <w:rsid w:val="008E6D7A"/>
    <w:rsid w:val="008E77D4"/>
    <w:rsid w:val="008E7B20"/>
    <w:rsid w:val="008F03A3"/>
    <w:rsid w:val="008F04A1"/>
    <w:rsid w:val="008F0B26"/>
    <w:rsid w:val="008F0BF0"/>
    <w:rsid w:val="008F0DCF"/>
    <w:rsid w:val="008F1304"/>
    <w:rsid w:val="008F1578"/>
    <w:rsid w:val="008F1C3D"/>
    <w:rsid w:val="008F2565"/>
    <w:rsid w:val="008F29FB"/>
    <w:rsid w:val="008F4BDE"/>
    <w:rsid w:val="008F4D60"/>
    <w:rsid w:val="008F522A"/>
    <w:rsid w:val="008F5567"/>
    <w:rsid w:val="008F5A74"/>
    <w:rsid w:val="008F631D"/>
    <w:rsid w:val="008F6B70"/>
    <w:rsid w:val="008F6D36"/>
    <w:rsid w:val="008F6D44"/>
    <w:rsid w:val="008F76CD"/>
    <w:rsid w:val="008F76F9"/>
    <w:rsid w:val="008F7B5F"/>
    <w:rsid w:val="0090085A"/>
    <w:rsid w:val="00900A45"/>
    <w:rsid w:val="00900D9F"/>
    <w:rsid w:val="00900EE9"/>
    <w:rsid w:val="00900F3A"/>
    <w:rsid w:val="00901504"/>
    <w:rsid w:val="009016E0"/>
    <w:rsid w:val="0090262E"/>
    <w:rsid w:val="00902834"/>
    <w:rsid w:val="00903124"/>
    <w:rsid w:val="00903130"/>
    <w:rsid w:val="00903285"/>
    <w:rsid w:val="00903C89"/>
    <w:rsid w:val="00903F14"/>
    <w:rsid w:val="0090460F"/>
    <w:rsid w:val="00905168"/>
    <w:rsid w:val="00905A72"/>
    <w:rsid w:val="009063E8"/>
    <w:rsid w:val="00906958"/>
    <w:rsid w:val="00906CF3"/>
    <w:rsid w:val="009070DD"/>
    <w:rsid w:val="009075BF"/>
    <w:rsid w:val="00907FF5"/>
    <w:rsid w:val="009105C8"/>
    <w:rsid w:val="00910820"/>
    <w:rsid w:val="009108A2"/>
    <w:rsid w:val="00910B39"/>
    <w:rsid w:val="00910CEF"/>
    <w:rsid w:val="00910EAF"/>
    <w:rsid w:val="00910F14"/>
    <w:rsid w:val="00911EB7"/>
    <w:rsid w:val="00912144"/>
    <w:rsid w:val="00912155"/>
    <w:rsid w:val="00912ADA"/>
    <w:rsid w:val="00912C1A"/>
    <w:rsid w:val="00913182"/>
    <w:rsid w:val="009138A8"/>
    <w:rsid w:val="00913C63"/>
    <w:rsid w:val="00914316"/>
    <w:rsid w:val="00914BC1"/>
    <w:rsid w:val="0091506C"/>
    <w:rsid w:val="009152AD"/>
    <w:rsid w:val="00915CB3"/>
    <w:rsid w:val="00916593"/>
    <w:rsid w:val="0091675D"/>
    <w:rsid w:val="00916C6C"/>
    <w:rsid w:val="00920080"/>
    <w:rsid w:val="009206B4"/>
    <w:rsid w:val="00920FB1"/>
    <w:rsid w:val="009226AE"/>
    <w:rsid w:val="009229AD"/>
    <w:rsid w:val="00922FD6"/>
    <w:rsid w:val="0092373B"/>
    <w:rsid w:val="00923758"/>
    <w:rsid w:val="00923A1F"/>
    <w:rsid w:val="00923CBF"/>
    <w:rsid w:val="00923D44"/>
    <w:rsid w:val="00923ECE"/>
    <w:rsid w:val="009245F8"/>
    <w:rsid w:val="009247E7"/>
    <w:rsid w:val="00924EB7"/>
    <w:rsid w:val="009251D8"/>
    <w:rsid w:val="009259EF"/>
    <w:rsid w:val="00925BCC"/>
    <w:rsid w:val="00927669"/>
    <w:rsid w:val="00927775"/>
    <w:rsid w:val="009279D6"/>
    <w:rsid w:val="00927C4F"/>
    <w:rsid w:val="00927EEE"/>
    <w:rsid w:val="0093140D"/>
    <w:rsid w:val="0093142F"/>
    <w:rsid w:val="0093145C"/>
    <w:rsid w:val="00931464"/>
    <w:rsid w:val="009316CC"/>
    <w:rsid w:val="00931B79"/>
    <w:rsid w:val="00931C61"/>
    <w:rsid w:val="009327F4"/>
    <w:rsid w:val="00932E47"/>
    <w:rsid w:val="00932E4A"/>
    <w:rsid w:val="00932FB2"/>
    <w:rsid w:val="009336A8"/>
    <w:rsid w:val="0093523E"/>
    <w:rsid w:val="00935775"/>
    <w:rsid w:val="00935AC4"/>
    <w:rsid w:val="00936786"/>
    <w:rsid w:val="009369C7"/>
    <w:rsid w:val="00937AE2"/>
    <w:rsid w:val="00940B2B"/>
    <w:rsid w:val="00941488"/>
    <w:rsid w:val="00941C4B"/>
    <w:rsid w:val="00942CDF"/>
    <w:rsid w:val="009437DA"/>
    <w:rsid w:val="00943994"/>
    <w:rsid w:val="009439DC"/>
    <w:rsid w:val="00943AB9"/>
    <w:rsid w:val="00943C9A"/>
    <w:rsid w:val="00943EC0"/>
    <w:rsid w:val="00944163"/>
    <w:rsid w:val="009442EB"/>
    <w:rsid w:val="00944445"/>
    <w:rsid w:val="00944A7D"/>
    <w:rsid w:val="00944C8A"/>
    <w:rsid w:val="00944D88"/>
    <w:rsid w:val="0094549B"/>
    <w:rsid w:val="0094558C"/>
    <w:rsid w:val="00946060"/>
    <w:rsid w:val="0094706E"/>
    <w:rsid w:val="009470AB"/>
    <w:rsid w:val="00947901"/>
    <w:rsid w:val="00947F32"/>
    <w:rsid w:val="00950639"/>
    <w:rsid w:val="00951D9C"/>
    <w:rsid w:val="00952DFA"/>
    <w:rsid w:val="00952E4A"/>
    <w:rsid w:val="00952F8A"/>
    <w:rsid w:val="0095367F"/>
    <w:rsid w:val="00957438"/>
    <w:rsid w:val="00957965"/>
    <w:rsid w:val="009609D4"/>
    <w:rsid w:val="00960BEE"/>
    <w:rsid w:val="00961D34"/>
    <w:rsid w:val="00961EC0"/>
    <w:rsid w:val="00962175"/>
    <w:rsid w:val="00962753"/>
    <w:rsid w:val="00962892"/>
    <w:rsid w:val="00963214"/>
    <w:rsid w:val="009634A6"/>
    <w:rsid w:val="009638C9"/>
    <w:rsid w:val="00963BFE"/>
    <w:rsid w:val="009656B3"/>
    <w:rsid w:val="0096673C"/>
    <w:rsid w:val="00966AB7"/>
    <w:rsid w:val="00966F9D"/>
    <w:rsid w:val="0096721C"/>
    <w:rsid w:val="00967931"/>
    <w:rsid w:val="00967B32"/>
    <w:rsid w:val="00967B52"/>
    <w:rsid w:val="0097015F"/>
    <w:rsid w:val="00970272"/>
    <w:rsid w:val="009706D6"/>
    <w:rsid w:val="00970BBC"/>
    <w:rsid w:val="00971506"/>
    <w:rsid w:val="0097151A"/>
    <w:rsid w:val="009718A7"/>
    <w:rsid w:val="009727C4"/>
    <w:rsid w:val="0097297D"/>
    <w:rsid w:val="00972BD3"/>
    <w:rsid w:val="00973285"/>
    <w:rsid w:val="00973544"/>
    <w:rsid w:val="00973D2E"/>
    <w:rsid w:val="00974278"/>
    <w:rsid w:val="00974EA8"/>
    <w:rsid w:val="0097554C"/>
    <w:rsid w:val="0097559F"/>
    <w:rsid w:val="009756FB"/>
    <w:rsid w:val="00976878"/>
    <w:rsid w:val="00976FD5"/>
    <w:rsid w:val="0097708B"/>
    <w:rsid w:val="00977715"/>
    <w:rsid w:val="00980177"/>
    <w:rsid w:val="00980224"/>
    <w:rsid w:val="009802E4"/>
    <w:rsid w:val="0098159C"/>
    <w:rsid w:val="00981985"/>
    <w:rsid w:val="00981B14"/>
    <w:rsid w:val="00982964"/>
    <w:rsid w:val="0098318F"/>
    <w:rsid w:val="00983A04"/>
    <w:rsid w:val="00983AD9"/>
    <w:rsid w:val="00984232"/>
    <w:rsid w:val="009847FE"/>
    <w:rsid w:val="00984C2B"/>
    <w:rsid w:val="00984EE7"/>
    <w:rsid w:val="009850BB"/>
    <w:rsid w:val="009850DE"/>
    <w:rsid w:val="0098564D"/>
    <w:rsid w:val="00985ED7"/>
    <w:rsid w:val="00986F64"/>
    <w:rsid w:val="009876B8"/>
    <w:rsid w:val="009906E5"/>
    <w:rsid w:val="00990A72"/>
    <w:rsid w:val="00991CC6"/>
    <w:rsid w:val="009924A2"/>
    <w:rsid w:val="0099303B"/>
    <w:rsid w:val="00993F47"/>
    <w:rsid w:val="009945DB"/>
    <w:rsid w:val="00995D9B"/>
    <w:rsid w:val="00995E54"/>
    <w:rsid w:val="00996346"/>
    <w:rsid w:val="00996573"/>
    <w:rsid w:val="009969AB"/>
    <w:rsid w:val="00996E44"/>
    <w:rsid w:val="0099794D"/>
    <w:rsid w:val="00997B3B"/>
    <w:rsid w:val="009A0A9C"/>
    <w:rsid w:val="009A16FB"/>
    <w:rsid w:val="009A1773"/>
    <w:rsid w:val="009A1D7C"/>
    <w:rsid w:val="009A24C6"/>
    <w:rsid w:val="009A3020"/>
    <w:rsid w:val="009A3A1D"/>
    <w:rsid w:val="009A3F1E"/>
    <w:rsid w:val="009A5526"/>
    <w:rsid w:val="009A59C7"/>
    <w:rsid w:val="009A64B4"/>
    <w:rsid w:val="009A6D0E"/>
    <w:rsid w:val="009A6EC6"/>
    <w:rsid w:val="009A71B3"/>
    <w:rsid w:val="009A736C"/>
    <w:rsid w:val="009A7AD1"/>
    <w:rsid w:val="009B0054"/>
    <w:rsid w:val="009B06CF"/>
    <w:rsid w:val="009B0EB4"/>
    <w:rsid w:val="009B0F69"/>
    <w:rsid w:val="009B1107"/>
    <w:rsid w:val="009B114B"/>
    <w:rsid w:val="009B1839"/>
    <w:rsid w:val="009B1BE5"/>
    <w:rsid w:val="009B1DBF"/>
    <w:rsid w:val="009B1F4B"/>
    <w:rsid w:val="009B23A2"/>
    <w:rsid w:val="009B41FF"/>
    <w:rsid w:val="009B4436"/>
    <w:rsid w:val="009B4822"/>
    <w:rsid w:val="009B5C5F"/>
    <w:rsid w:val="009B5C8E"/>
    <w:rsid w:val="009B6423"/>
    <w:rsid w:val="009B6D16"/>
    <w:rsid w:val="009B72C5"/>
    <w:rsid w:val="009B7480"/>
    <w:rsid w:val="009B77F6"/>
    <w:rsid w:val="009C0934"/>
    <w:rsid w:val="009C0B39"/>
    <w:rsid w:val="009C1239"/>
    <w:rsid w:val="009C1512"/>
    <w:rsid w:val="009C1628"/>
    <w:rsid w:val="009C1643"/>
    <w:rsid w:val="009C2052"/>
    <w:rsid w:val="009C2278"/>
    <w:rsid w:val="009C327F"/>
    <w:rsid w:val="009C3480"/>
    <w:rsid w:val="009C3EA4"/>
    <w:rsid w:val="009C3F0E"/>
    <w:rsid w:val="009C403D"/>
    <w:rsid w:val="009C4063"/>
    <w:rsid w:val="009C420F"/>
    <w:rsid w:val="009C4249"/>
    <w:rsid w:val="009C43AE"/>
    <w:rsid w:val="009C45B1"/>
    <w:rsid w:val="009C4CE7"/>
    <w:rsid w:val="009C540E"/>
    <w:rsid w:val="009C551A"/>
    <w:rsid w:val="009C5544"/>
    <w:rsid w:val="009C5855"/>
    <w:rsid w:val="009C5A46"/>
    <w:rsid w:val="009C74C9"/>
    <w:rsid w:val="009C77D7"/>
    <w:rsid w:val="009C7ACD"/>
    <w:rsid w:val="009C7AFE"/>
    <w:rsid w:val="009C7D46"/>
    <w:rsid w:val="009D0622"/>
    <w:rsid w:val="009D072F"/>
    <w:rsid w:val="009D0DCD"/>
    <w:rsid w:val="009D0E39"/>
    <w:rsid w:val="009D1EA6"/>
    <w:rsid w:val="009D2141"/>
    <w:rsid w:val="009D2475"/>
    <w:rsid w:val="009D3A5F"/>
    <w:rsid w:val="009D3DC1"/>
    <w:rsid w:val="009D4D3F"/>
    <w:rsid w:val="009D5546"/>
    <w:rsid w:val="009D5B42"/>
    <w:rsid w:val="009D5CFE"/>
    <w:rsid w:val="009D5F79"/>
    <w:rsid w:val="009D6527"/>
    <w:rsid w:val="009D6EA0"/>
    <w:rsid w:val="009D7068"/>
    <w:rsid w:val="009D731C"/>
    <w:rsid w:val="009D7CE5"/>
    <w:rsid w:val="009E061F"/>
    <w:rsid w:val="009E0652"/>
    <w:rsid w:val="009E07EA"/>
    <w:rsid w:val="009E1068"/>
    <w:rsid w:val="009E1A56"/>
    <w:rsid w:val="009E1EF9"/>
    <w:rsid w:val="009E261B"/>
    <w:rsid w:val="009E3904"/>
    <w:rsid w:val="009E3B00"/>
    <w:rsid w:val="009E4DC3"/>
    <w:rsid w:val="009E57B5"/>
    <w:rsid w:val="009E5E62"/>
    <w:rsid w:val="009E5E67"/>
    <w:rsid w:val="009E6446"/>
    <w:rsid w:val="009E7FA9"/>
    <w:rsid w:val="009F0C66"/>
    <w:rsid w:val="009F107E"/>
    <w:rsid w:val="009F1513"/>
    <w:rsid w:val="009F257F"/>
    <w:rsid w:val="009F28C1"/>
    <w:rsid w:val="009F3BFF"/>
    <w:rsid w:val="009F3C1B"/>
    <w:rsid w:val="009F3F1A"/>
    <w:rsid w:val="009F4223"/>
    <w:rsid w:val="009F4313"/>
    <w:rsid w:val="009F4784"/>
    <w:rsid w:val="009F483D"/>
    <w:rsid w:val="009F4A06"/>
    <w:rsid w:val="009F5603"/>
    <w:rsid w:val="009F6207"/>
    <w:rsid w:val="009F62B8"/>
    <w:rsid w:val="009F6BF0"/>
    <w:rsid w:val="009F6BFA"/>
    <w:rsid w:val="009F6DF4"/>
    <w:rsid w:val="009F71DA"/>
    <w:rsid w:val="009F7575"/>
    <w:rsid w:val="009F7818"/>
    <w:rsid w:val="009F7FA8"/>
    <w:rsid w:val="00A0041B"/>
    <w:rsid w:val="00A0045E"/>
    <w:rsid w:val="00A00CAB"/>
    <w:rsid w:val="00A011F3"/>
    <w:rsid w:val="00A018D5"/>
    <w:rsid w:val="00A01E94"/>
    <w:rsid w:val="00A01FC5"/>
    <w:rsid w:val="00A032E7"/>
    <w:rsid w:val="00A0338F"/>
    <w:rsid w:val="00A03463"/>
    <w:rsid w:val="00A03608"/>
    <w:rsid w:val="00A03659"/>
    <w:rsid w:val="00A036E6"/>
    <w:rsid w:val="00A03752"/>
    <w:rsid w:val="00A03C78"/>
    <w:rsid w:val="00A041A3"/>
    <w:rsid w:val="00A0496E"/>
    <w:rsid w:val="00A04A34"/>
    <w:rsid w:val="00A04C68"/>
    <w:rsid w:val="00A0550F"/>
    <w:rsid w:val="00A05B25"/>
    <w:rsid w:val="00A06310"/>
    <w:rsid w:val="00A0637A"/>
    <w:rsid w:val="00A06429"/>
    <w:rsid w:val="00A067CC"/>
    <w:rsid w:val="00A06824"/>
    <w:rsid w:val="00A06EA8"/>
    <w:rsid w:val="00A073E3"/>
    <w:rsid w:val="00A074F3"/>
    <w:rsid w:val="00A0788C"/>
    <w:rsid w:val="00A07990"/>
    <w:rsid w:val="00A103E6"/>
    <w:rsid w:val="00A1051F"/>
    <w:rsid w:val="00A10DC0"/>
    <w:rsid w:val="00A11123"/>
    <w:rsid w:val="00A11863"/>
    <w:rsid w:val="00A11F57"/>
    <w:rsid w:val="00A12F30"/>
    <w:rsid w:val="00A13BED"/>
    <w:rsid w:val="00A13F67"/>
    <w:rsid w:val="00A14F14"/>
    <w:rsid w:val="00A156BB"/>
    <w:rsid w:val="00A15824"/>
    <w:rsid w:val="00A1585F"/>
    <w:rsid w:val="00A15C26"/>
    <w:rsid w:val="00A17173"/>
    <w:rsid w:val="00A17735"/>
    <w:rsid w:val="00A17DF2"/>
    <w:rsid w:val="00A215CA"/>
    <w:rsid w:val="00A222E8"/>
    <w:rsid w:val="00A2275A"/>
    <w:rsid w:val="00A22E7B"/>
    <w:rsid w:val="00A230E8"/>
    <w:rsid w:val="00A23815"/>
    <w:rsid w:val="00A23C94"/>
    <w:rsid w:val="00A244BD"/>
    <w:rsid w:val="00A24F18"/>
    <w:rsid w:val="00A25159"/>
    <w:rsid w:val="00A25B59"/>
    <w:rsid w:val="00A26635"/>
    <w:rsid w:val="00A26BA7"/>
    <w:rsid w:val="00A270C3"/>
    <w:rsid w:val="00A277D6"/>
    <w:rsid w:val="00A30131"/>
    <w:rsid w:val="00A31344"/>
    <w:rsid w:val="00A3155D"/>
    <w:rsid w:val="00A33582"/>
    <w:rsid w:val="00A33586"/>
    <w:rsid w:val="00A33C65"/>
    <w:rsid w:val="00A343E1"/>
    <w:rsid w:val="00A34E11"/>
    <w:rsid w:val="00A35573"/>
    <w:rsid w:val="00A35937"/>
    <w:rsid w:val="00A3600E"/>
    <w:rsid w:val="00A3664D"/>
    <w:rsid w:val="00A37192"/>
    <w:rsid w:val="00A376B1"/>
    <w:rsid w:val="00A377A4"/>
    <w:rsid w:val="00A377FD"/>
    <w:rsid w:val="00A37B02"/>
    <w:rsid w:val="00A37EEB"/>
    <w:rsid w:val="00A37F82"/>
    <w:rsid w:val="00A408CF"/>
    <w:rsid w:val="00A40BA4"/>
    <w:rsid w:val="00A40DA9"/>
    <w:rsid w:val="00A41E91"/>
    <w:rsid w:val="00A42308"/>
    <w:rsid w:val="00A42393"/>
    <w:rsid w:val="00A42D05"/>
    <w:rsid w:val="00A43268"/>
    <w:rsid w:val="00A43364"/>
    <w:rsid w:val="00A43489"/>
    <w:rsid w:val="00A43A82"/>
    <w:rsid w:val="00A450B8"/>
    <w:rsid w:val="00A456A4"/>
    <w:rsid w:val="00A45FFC"/>
    <w:rsid w:val="00A46552"/>
    <w:rsid w:val="00A466DB"/>
    <w:rsid w:val="00A46759"/>
    <w:rsid w:val="00A46B75"/>
    <w:rsid w:val="00A47934"/>
    <w:rsid w:val="00A47AA8"/>
    <w:rsid w:val="00A47DCE"/>
    <w:rsid w:val="00A5034B"/>
    <w:rsid w:val="00A50422"/>
    <w:rsid w:val="00A504AA"/>
    <w:rsid w:val="00A515E7"/>
    <w:rsid w:val="00A5238E"/>
    <w:rsid w:val="00A52D23"/>
    <w:rsid w:val="00A52F59"/>
    <w:rsid w:val="00A535FB"/>
    <w:rsid w:val="00A54768"/>
    <w:rsid w:val="00A54B62"/>
    <w:rsid w:val="00A54ED7"/>
    <w:rsid w:val="00A55834"/>
    <w:rsid w:val="00A56125"/>
    <w:rsid w:val="00A56294"/>
    <w:rsid w:val="00A56873"/>
    <w:rsid w:val="00A56BA2"/>
    <w:rsid w:val="00A5707D"/>
    <w:rsid w:val="00A570AD"/>
    <w:rsid w:val="00A571D9"/>
    <w:rsid w:val="00A57295"/>
    <w:rsid w:val="00A57A26"/>
    <w:rsid w:val="00A6080D"/>
    <w:rsid w:val="00A61110"/>
    <w:rsid w:val="00A62186"/>
    <w:rsid w:val="00A6305D"/>
    <w:rsid w:val="00A63AA9"/>
    <w:rsid w:val="00A63B74"/>
    <w:rsid w:val="00A63CE0"/>
    <w:rsid w:val="00A63DB0"/>
    <w:rsid w:val="00A640C1"/>
    <w:rsid w:val="00A64B59"/>
    <w:rsid w:val="00A64B6D"/>
    <w:rsid w:val="00A64CC7"/>
    <w:rsid w:val="00A64D29"/>
    <w:rsid w:val="00A65156"/>
    <w:rsid w:val="00A657D2"/>
    <w:rsid w:val="00A65863"/>
    <w:rsid w:val="00A65FB4"/>
    <w:rsid w:val="00A66225"/>
    <w:rsid w:val="00A66313"/>
    <w:rsid w:val="00A6647A"/>
    <w:rsid w:val="00A66483"/>
    <w:rsid w:val="00A66A10"/>
    <w:rsid w:val="00A66AF5"/>
    <w:rsid w:val="00A66EE1"/>
    <w:rsid w:val="00A67043"/>
    <w:rsid w:val="00A7099C"/>
    <w:rsid w:val="00A709FD"/>
    <w:rsid w:val="00A70AD5"/>
    <w:rsid w:val="00A70E52"/>
    <w:rsid w:val="00A711F2"/>
    <w:rsid w:val="00A71531"/>
    <w:rsid w:val="00A71CCB"/>
    <w:rsid w:val="00A7271A"/>
    <w:rsid w:val="00A733F5"/>
    <w:rsid w:val="00A73DCD"/>
    <w:rsid w:val="00A73E56"/>
    <w:rsid w:val="00A743B9"/>
    <w:rsid w:val="00A745E7"/>
    <w:rsid w:val="00A7486A"/>
    <w:rsid w:val="00A74F40"/>
    <w:rsid w:val="00A751B7"/>
    <w:rsid w:val="00A7538F"/>
    <w:rsid w:val="00A75DB2"/>
    <w:rsid w:val="00A76082"/>
    <w:rsid w:val="00A764E4"/>
    <w:rsid w:val="00A767FF"/>
    <w:rsid w:val="00A774C8"/>
    <w:rsid w:val="00A77787"/>
    <w:rsid w:val="00A778D5"/>
    <w:rsid w:val="00A8008F"/>
    <w:rsid w:val="00A80E25"/>
    <w:rsid w:val="00A8197A"/>
    <w:rsid w:val="00A821D3"/>
    <w:rsid w:val="00A82C88"/>
    <w:rsid w:val="00A83124"/>
    <w:rsid w:val="00A83485"/>
    <w:rsid w:val="00A83CC6"/>
    <w:rsid w:val="00A83D09"/>
    <w:rsid w:val="00A842D4"/>
    <w:rsid w:val="00A84B1E"/>
    <w:rsid w:val="00A84F73"/>
    <w:rsid w:val="00A85143"/>
    <w:rsid w:val="00A85A03"/>
    <w:rsid w:val="00A85DE5"/>
    <w:rsid w:val="00A86226"/>
    <w:rsid w:val="00A86DDF"/>
    <w:rsid w:val="00A86F0C"/>
    <w:rsid w:val="00A87D9B"/>
    <w:rsid w:val="00A87E27"/>
    <w:rsid w:val="00A901D2"/>
    <w:rsid w:val="00A90D19"/>
    <w:rsid w:val="00A90F9F"/>
    <w:rsid w:val="00A915AF"/>
    <w:rsid w:val="00A920A5"/>
    <w:rsid w:val="00A92249"/>
    <w:rsid w:val="00A92955"/>
    <w:rsid w:val="00A938CB"/>
    <w:rsid w:val="00A93CDE"/>
    <w:rsid w:val="00A94C14"/>
    <w:rsid w:val="00A954E4"/>
    <w:rsid w:val="00A95595"/>
    <w:rsid w:val="00A958FB"/>
    <w:rsid w:val="00A963B6"/>
    <w:rsid w:val="00A96739"/>
    <w:rsid w:val="00A9694B"/>
    <w:rsid w:val="00A96CB0"/>
    <w:rsid w:val="00A970EE"/>
    <w:rsid w:val="00A97283"/>
    <w:rsid w:val="00A97835"/>
    <w:rsid w:val="00A97A4E"/>
    <w:rsid w:val="00A97A94"/>
    <w:rsid w:val="00A97FB8"/>
    <w:rsid w:val="00AA031B"/>
    <w:rsid w:val="00AA08B5"/>
    <w:rsid w:val="00AA0968"/>
    <w:rsid w:val="00AA1182"/>
    <w:rsid w:val="00AA2216"/>
    <w:rsid w:val="00AA3524"/>
    <w:rsid w:val="00AA3929"/>
    <w:rsid w:val="00AA3EC4"/>
    <w:rsid w:val="00AA467B"/>
    <w:rsid w:val="00AA4976"/>
    <w:rsid w:val="00AA4992"/>
    <w:rsid w:val="00AA596E"/>
    <w:rsid w:val="00AA67F5"/>
    <w:rsid w:val="00AA6B92"/>
    <w:rsid w:val="00AA711D"/>
    <w:rsid w:val="00AA72E3"/>
    <w:rsid w:val="00AB034D"/>
    <w:rsid w:val="00AB0551"/>
    <w:rsid w:val="00AB08AC"/>
    <w:rsid w:val="00AB0C5D"/>
    <w:rsid w:val="00AB15B4"/>
    <w:rsid w:val="00AB1DAF"/>
    <w:rsid w:val="00AB1F13"/>
    <w:rsid w:val="00AB3A34"/>
    <w:rsid w:val="00AB3AEE"/>
    <w:rsid w:val="00AB3BD5"/>
    <w:rsid w:val="00AB3D87"/>
    <w:rsid w:val="00AB3E2E"/>
    <w:rsid w:val="00AB417A"/>
    <w:rsid w:val="00AB4D68"/>
    <w:rsid w:val="00AB503F"/>
    <w:rsid w:val="00AB617E"/>
    <w:rsid w:val="00AB661F"/>
    <w:rsid w:val="00AB6843"/>
    <w:rsid w:val="00AB68AF"/>
    <w:rsid w:val="00AB721B"/>
    <w:rsid w:val="00AB7A8F"/>
    <w:rsid w:val="00AC0943"/>
    <w:rsid w:val="00AC0A05"/>
    <w:rsid w:val="00AC1B5D"/>
    <w:rsid w:val="00AC227E"/>
    <w:rsid w:val="00AC262E"/>
    <w:rsid w:val="00AC284A"/>
    <w:rsid w:val="00AC28C2"/>
    <w:rsid w:val="00AC2927"/>
    <w:rsid w:val="00AC296E"/>
    <w:rsid w:val="00AC2E35"/>
    <w:rsid w:val="00AC3464"/>
    <w:rsid w:val="00AC34FF"/>
    <w:rsid w:val="00AC3C80"/>
    <w:rsid w:val="00AC4E3F"/>
    <w:rsid w:val="00AC51A7"/>
    <w:rsid w:val="00AC556F"/>
    <w:rsid w:val="00AC6A18"/>
    <w:rsid w:val="00AC6C7A"/>
    <w:rsid w:val="00AC6CF4"/>
    <w:rsid w:val="00AC6DED"/>
    <w:rsid w:val="00AC7239"/>
    <w:rsid w:val="00AC79B9"/>
    <w:rsid w:val="00AC7A58"/>
    <w:rsid w:val="00AC7BA9"/>
    <w:rsid w:val="00AD0824"/>
    <w:rsid w:val="00AD098A"/>
    <w:rsid w:val="00AD0AFD"/>
    <w:rsid w:val="00AD0E27"/>
    <w:rsid w:val="00AD17C8"/>
    <w:rsid w:val="00AD1B36"/>
    <w:rsid w:val="00AD28D6"/>
    <w:rsid w:val="00AD29EE"/>
    <w:rsid w:val="00AD2E2E"/>
    <w:rsid w:val="00AD3588"/>
    <w:rsid w:val="00AD4D61"/>
    <w:rsid w:val="00AD4DC3"/>
    <w:rsid w:val="00AD5508"/>
    <w:rsid w:val="00AD5F0A"/>
    <w:rsid w:val="00AD632D"/>
    <w:rsid w:val="00AD6430"/>
    <w:rsid w:val="00AD71CA"/>
    <w:rsid w:val="00AD7D6A"/>
    <w:rsid w:val="00AD7E62"/>
    <w:rsid w:val="00AE0145"/>
    <w:rsid w:val="00AE02F9"/>
    <w:rsid w:val="00AE0B81"/>
    <w:rsid w:val="00AE1567"/>
    <w:rsid w:val="00AE1A17"/>
    <w:rsid w:val="00AE1EBC"/>
    <w:rsid w:val="00AE2A07"/>
    <w:rsid w:val="00AE2E0D"/>
    <w:rsid w:val="00AE3333"/>
    <w:rsid w:val="00AE33E8"/>
    <w:rsid w:val="00AE359B"/>
    <w:rsid w:val="00AE3693"/>
    <w:rsid w:val="00AE3C64"/>
    <w:rsid w:val="00AE4892"/>
    <w:rsid w:val="00AE49AC"/>
    <w:rsid w:val="00AE4CEA"/>
    <w:rsid w:val="00AE5104"/>
    <w:rsid w:val="00AE54CC"/>
    <w:rsid w:val="00AE6784"/>
    <w:rsid w:val="00AE69E2"/>
    <w:rsid w:val="00AE6DE6"/>
    <w:rsid w:val="00AE7A1F"/>
    <w:rsid w:val="00AF0224"/>
    <w:rsid w:val="00AF02C9"/>
    <w:rsid w:val="00AF0A82"/>
    <w:rsid w:val="00AF0F45"/>
    <w:rsid w:val="00AF14E5"/>
    <w:rsid w:val="00AF1A11"/>
    <w:rsid w:val="00AF2199"/>
    <w:rsid w:val="00AF22EF"/>
    <w:rsid w:val="00AF23FE"/>
    <w:rsid w:val="00AF2F7B"/>
    <w:rsid w:val="00AF39DF"/>
    <w:rsid w:val="00AF49D7"/>
    <w:rsid w:val="00AF4B32"/>
    <w:rsid w:val="00AF5209"/>
    <w:rsid w:val="00AF532E"/>
    <w:rsid w:val="00AF5430"/>
    <w:rsid w:val="00AF56CE"/>
    <w:rsid w:val="00AF5752"/>
    <w:rsid w:val="00AF5A1D"/>
    <w:rsid w:val="00AF659D"/>
    <w:rsid w:val="00AF691F"/>
    <w:rsid w:val="00AF6AE4"/>
    <w:rsid w:val="00AF6E49"/>
    <w:rsid w:val="00AF75DD"/>
    <w:rsid w:val="00AF779F"/>
    <w:rsid w:val="00B012BA"/>
    <w:rsid w:val="00B01897"/>
    <w:rsid w:val="00B01C67"/>
    <w:rsid w:val="00B0214F"/>
    <w:rsid w:val="00B024ED"/>
    <w:rsid w:val="00B025D5"/>
    <w:rsid w:val="00B026CF"/>
    <w:rsid w:val="00B032F5"/>
    <w:rsid w:val="00B03480"/>
    <w:rsid w:val="00B03EF0"/>
    <w:rsid w:val="00B03FB7"/>
    <w:rsid w:val="00B04474"/>
    <w:rsid w:val="00B04866"/>
    <w:rsid w:val="00B04B3B"/>
    <w:rsid w:val="00B04CCB"/>
    <w:rsid w:val="00B061E7"/>
    <w:rsid w:val="00B06475"/>
    <w:rsid w:val="00B0666F"/>
    <w:rsid w:val="00B06684"/>
    <w:rsid w:val="00B06916"/>
    <w:rsid w:val="00B06AAF"/>
    <w:rsid w:val="00B06F95"/>
    <w:rsid w:val="00B10C64"/>
    <w:rsid w:val="00B10F58"/>
    <w:rsid w:val="00B11227"/>
    <w:rsid w:val="00B114B3"/>
    <w:rsid w:val="00B11C7B"/>
    <w:rsid w:val="00B1211D"/>
    <w:rsid w:val="00B1270C"/>
    <w:rsid w:val="00B12C3F"/>
    <w:rsid w:val="00B130A9"/>
    <w:rsid w:val="00B13279"/>
    <w:rsid w:val="00B1355C"/>
    <w:rsid w:val="00B1453E"/>
    <w:rsid w:val="00B1490E"/>
    <w:rsid w:val="00B14EE6"/>
    <w:rsid w:val="00B15783"/>
    <w:rsid w:val="00B15824"/>
    <w:rsid w:val="00B15C0A"/>
    <w:rsid w:val="00B168EB"/>
    <w:rsid w:val="00B1696F"/>
    <w:rsid w:val="00B17936"/>
    <w:rsid w:val="00B20A23"/>
    <w:rsid w:val="00B20A33"/>
    <w:rsid w:val="00B20B0A"/>
    <w:rsid w:val="00B20BF0"/>
    <w:rsid w:val="00B218A6"/>
    <w:rsid w:val="00B2220D"/>
    <w:rsid w:val="00B23AD5"/>
    <w:rsid w:val="00B23D8B"/>
    <w:rsid w:val="00B24D3E"/>
    <w:rsid w:val="00B25FCB"/>
    <w:rsid w:val="00B26544"/>
    <w:rsid w:val="00B26C29"/>
    <w:rsid w:val="00B2743F"/>
    <w:rsid w:val="00B274A5"/>
    <w:rsid w:val="00B31211"/>
    <w:rsid w:val="00B326C5"/>
    <w:rsid w:val="00B32703"/>
    <w:rsid w:val="00B32919"/>
    <w:rsid w:val="00B32BCA"/>
    <w:rsid w:val="00B34765"/>
    <w:rsid w:val="00B34CC2"/>
    <w:rsid w:val="00B34CE6"/>
    <w:rsid w:val="00B352B1"/>
    <w:rsid w:val="00B35771"/>
    <w:rsid w:val="00B3598A"/>
    <w:rsid w:val="00B35AB9"/>
    <w:rsid w:val="00B3639C"/>
    <w:rsid w:val="00B364E5"/>
    <w:rsid w:val="00B36631"/>
    <w:rsid w:val="00B366F3"/>
    <w:rsid w:val="00B36F69"/>
    <w:rsid w:val="00B37545"/>
    <w:rsid w:val="00B375EB"/>
    <w:rsid w:val="00B37B36"/>
    <w:rsid w:val="00B37D95"/>
    <w:rsid w:val="00B41156"/>
    <w:rsid w:val="00B41B12"/>
    <w:rsid w:val="00B41FD0"/>
    <w:rsid w:val="00B42737"/>
    <w:rsid w:val="00B42A28"/>
    <w:rsid w:val="00B43D3B"/>
    <w:rsid w:val="00B44088"/>
    <w:rsid w:val="00B4447D"/>
    <w:rsid w:val="00B44AAD"/>
    <w:rsid w:val="00B4505C"/>
    <w:rsid w:val="00B451C1"/>
    <w:rsid w:val="00B45C41"/>
    <w:rsid w:val="00B465D0"/>
    <w:rsid w:val="00B477A5"/>
    <w:rsid w:val="00B4792B"/>
    <w:rsid w:val="00B479BA"/>
    <w:rsid w:val="00B500E3"/>
    <w:rsid w:val="00B50229"/>
    <w:rsid w:val="00B51584"/>
    <w:rsid w:val="00B518FD"/>
    <w:rsid w:val="00B522AD"/>
    <w:rsid w:val="00B522E9"/>
    <w:rsid w:val="00B52D28"/>
    <w:rsid w:val="00B52F69"/>
    <w:rsid w:val="00B53523"/>
    <w:rsid w:val="00B53649"/>
    <w:rsid w:val="00B5479B"/>
    <w:rsid w:val="00B54853"/>
    <w:rsid w:val="00B54D8C"/>
    <w:rsid w:val="00B55168"/>
    <w:rsid w:val="00B55236"/>
    <w:rsid w:val="00B5569C"/>
    <w:rsid w:val="00B557E3"/>
    <w:rsid w:val="00B55917"/>
    <w:rsid w:val="00B55D0C"/>
    <w:rsid w:val="00B56DF5"/>
    <w:rsid w:val="00B6099B"/>
    <w:rsid w:val="00B60C1D"/>
    <w:rsid w:val="00B614A2"/>
    <w:rsid w:val="00B61838"/>
    <w:rsid w:val="00B6186A"/>
    <w:rsid w:val="00B62B6E"/>
    <w:rsid w:val="00B62C3F"/>
    <w:rsid w:val="00B642C9"/>
    <w:rsid w:val="00B64C88"/>
    <w:rsid w:val="00B65719"/>
    <w:rsid w:val="00B659EA"/>
    <w:rsid w:val="00B65C0C"/>
    <w:rsid w:val="00B65C1F"/>
    <w:rsid w:val="00B65F00"/>
    <w:rsid w:val="00B66370"/>
    <w:rsid w:val="00B67429"/>
    <w:rsid w:val="00B67504"/>
    <w:rsid w:val="00B70778"/>
    <w:rsid w:val="00B711D5"/>
    <w:rsid w:val="00B7166E"/>
    <w:rsid w:val="00B71999"/>
    <w:rsid w:val="00B71CB1"/>
    <w:rsid w:val="00B71EC4"/>
    <w:rsid w:val="00B726E2"/>
    <w:rsid w:val="00B72702"/>
    <w:rsid w:val="00B72C9C"/>
    <w:rsid w:val="00B73C6C"/>
    <w:rsid w:val="00B7433E"/>
    <w:rsid w:val="00B74518"/>
    <w:rsid w:val="00B74750"/>
    <w:rsid w:val="00B74EB6"/>
    <w:rsid w:val="00B77592"/>
    <w:rsid w:val="00B77662"/>
    <w:rsid w:val="00B778CE"/>
    <w:rsid w:val="00B77CED"/>
    <w:rsid w:val="00B8113E"/>
    <w:rsid w:val="00B819D1"/>
    <w:rsid w:val="00B82B3B"/>
    <w:rsid w:val="00B83A68"/>
    <w:rsid w:val="00B83AA4"/>
    <w:rsid w:val="00B83DC7"/>
    <w:rsid w:val="00B840C1"/>
    <w:rsid w:val="00B849CC"/>
    <w:rsid w:val="00B84AA0"/>
    <w:rsid w:val="00B853F4"/>
    <w:rsid w:val="00B86310"/>
    <w:rsid w:val="00B8643E"/>
    <w:rsid w:val="00B86A14"/>
    <w:rsid w:val="00B86A20"/>
    <w:rsid w:val="00B86F38"/>
    <w:rsid w:val="00B87164"/>
    <w:rsid w:val="00B8746F"/>
    <w:rsid w:val="00B901C5"/>
    <w:rsid w:val="00B909A4"/>
    <w:rsid w:val="00B90A42"/>
    <w:rsid w:val="00B90BD9"/>
    <w:rsid w:val="00B925F4"/>
    <w:rsid w:val="00B92617"/>
    <w:rsid w:val="00B93BE1"/>
    <w:rsid w:val="00B93DF8"/>
    <w:rsid w:val="00B95372"/>
    <w:rsid w:val="00B96013"/>
    <w:rsid w:val="00B96057"/>
    <w:rsid w:val="00B96178"/>
    <w:rsid w:val="00B96F63"/>
    <w:rsid w:val="00B97508"/>
    <w:rsid w:val="00B9790B"/>
    <w:rsid w:val="00B97E6A"/>
    <w:rsid w:val="00BA03B8"/>
    <w:rsid w:val="00BA03FA"/>
    <w:rsid w:val="00BA0E88"/>
    <w:rsid w:val="00BA17CD"/>
    <w:rsid w:val="00BA1850"/>
    <w:rsid w:val="00BA1895"/>
    <w:rsid w:val="00BA1B08"/>
    <w:rsid w:val="00BA226B"/>
    <w:rsid w:val="00BA2D33"/>
    <w:rsid w:val="00BA2E6D"/>
    <w:rsid w:val="00BA2F09"/>
    <w:rsid w:val="00BA32A9"/>
    <w:rsid w:val="00BA3522"/>
    <w:rsid w:val="00BA394A"/>
    <w:rsid w:val="00BA4231"/>
    <w:rsid w:val="00BA449A"/>
    <w:rsid w:val="00BA4A5D"/>
    <w:rsid w:val="00BA4A75"/>
    <w:rsid w:val="00BA550B"/>
    <w:rsid w:val="00BA5616"/>
    <w:rsid w:val="00BA608E"/>
    <w:rsid w:val="00BA75F3"/>
    <w:rsid w:val="00BA7759"/>
    <w:rsid w:val="00BA78AA"/>
    <w:rsid w:val="00BA7A18"/>
    <w:rsid w:val="00BA7F42"/>
    <w:rsid w:val="00BB0486"/>
    <w:rsid w:val="00BB0AC4"/>
    <w:rsid w:val="00BB0BB6"/>
    <w:rsid w:val="00BB0D0A"/>
    <w:rsid w:val="00BB109A"/>
    <w:rsid w:val="00BB11F6"/>
    <w:rsid w:val="00BB23EB"/>
    <w:rsid w:val="00BB2595"/>
    <w:rsid w:val="00BB3942"/>
    <w:rsid w:val="00BB3D21"/>
    <w:rsid w:val="00BB41D4"/>
    <w:rsid w:val="00BB4757"/>
    <w:rsid w:val="00BB476A"/>
    <w:rsid w:val="00BB540E"/>
    <w:rsid w:val="00BB55F9"/>
    <w:rsid w:val="00BB5C10"/>
    <w:rsid w:val="00BB5E32"/>
    <w:rsid w:val="00BB6499"/>
    <w:rsid w:val="00BB6541"/>
    <w:rsid w:val="00BB664C"/>
    <w:rsid w:val="00BB7471"/>
    <w:rsid w:val="00BB7770"/>
    <w:rsid w:val="00BB7BC3"/>
    <w:rsid w:val="00BB7DF1"/>
    <w:rsid w:val="00BC07B5"/>
    <w:rsid w:val="00BC29A6"/>
    <w:rsid w:val="00BC2D9F"/>
    <w:rsid w:val="00BC32C7"/>
    <w:rsid w:val="00BC3551"/>
    <w:rsid w:val="00BC35DC"/>
    <w:rsid w:val="00BC3A41"/>
    <w:rsid w:val="00BC4027"/>
    <w:rsid w:val="00BC4C3F"/>
    <w:rsid w:val="00BC5983"/>
    <w:rsid w:val="00BC5B57"/>
    <w:rsid w:val="00BC5CEC"/>
    <w:rsid w:val="00BC69AD"/>
    <w:rsid w:val="00BC7132"/>
    <w:rsid w:val="00BC73C8"/>
    <w:rsid w:val="00BD03EB"/>
    <w:rsid w:val="00BD080D"/>
    <w:rsid w:val="00BD0D18"/>
    <w:rsid w:val="00BD0D75"/>
    <w:rsid w:val="00BD12C6"/>
    <w:rsid w:val="00BD13F8"/>
    <w:rsid w:val="00BD2916"/>
    <w:rsid w:val="00BD2E98"/>
    <w:rsid w:val="00BD3B51"/>
    <w:rsid w:val="00BD43E0"/>
    <w:rsid w:val="00BD4417"/>
    <w:rsid w:val="00BD47A4"/>
    <w:rsid w:val="00BD517A"/>
    <w:rsid w:val="00BD6137"/>
    <w:rsid w:val="00BD7668"/>
    <w:rsid w:val="00BD78F6"/>
    <w:rsid w:val="00BE1251"/>
    <w:rsid w:val="00BE1876"/>
    <w:rsid w:val="00BE2079"/>
    <w:rsid w:val="00BE25C3"/>
    <w:rsid w:val="00BE29A4"/>
    <w:rsid w:val="00BE29DC"/>
    <w:rsid w:val="00BE406D"/>
    <w:rsid w:val="00BE430F"/>
    <w:rsid w:val="00BE4A11"/>
    <w:rsid w:val="00BE4D77"/>
    <w:rsid w:val="00BE4D8E"/>
    <w:rsid w:val="00BE4EF1"/>
    <w:rsid w:val="00BE53EE"/>
    <w:rsid w:val="00BE54ED"/>
    <w:rsid w:val="00BE5946"/>
    <w:rsid w:val="00BE60FC"/>
    <w:rsid w:val="00BE61A0"/>
    <w:rsid w:val="00BE6442"/>
    <w:rsid w:val="00BE66F7"/>
    <w:rsid w:val="00BE683E"/>
    <w:rsid w:val="00BE69D8"/>
    <w:rsid w:val="00BE6EA8"/>
    <w:rsid w:val="00BE708A"/>
    <w:rsid w:val="00BE768C"/>
    <w:rsid w:val="00BF02AA"/>
    <w:rsid w:val="00BF0344"/>
    <w:rsid w:val="00BF07FB"/>
    <w:rsid w:val="00BF0A88"/>
    <w:rsid w:val="00BF1070"/>
    <w:rsid w:val="00BF1349"/>
    <w:rsid w:val="00BF144D"/>
    <w:rsid w:val="00BF1B98"/>
    <w:rsid w:val="00BF1D3B"/>
    <w:rsid w:val="00BF2F51"/>
    <w:rsid w:val="00BF329E"/>
    <w:rsid w:val="00BF3B06"/>
    <w:rsid w:val="00BF3D9A"/>
    <w:rsid w:val="00BF3E21"/>
    <w:rsid w:val="00BF43BB"/>
    <w:rsid w:val="00BF43DD"/>
    <w:rsid w:val="00BF457C"/>
    <w:rsid w:val="00BF5035"/>
    <w:rsid w:val="00BF51E3"/>
    <w:rsid w:val="00BF5FDE"/>
    <w:rsid w:val="00BF6198"/>
    <w:rsid w:val="00BF644C"/>
    <w:rsid w:val="00BF65DF"/>
    <w:rsid w:val="00BF6BC0"/>
    <w:rsid w:val="00BF6BD8"/>
    <w:rsid w:val="00BF6FD3"/>
    <w:rsid w:val="00BF75A4"/>
    <w:rsid w:val="00BF76CF"/>
    <w:rsid w:val="00BF77DF"/>
    <w:rsid w:val="00BF7E36"/>
    <w:rsid w:val="00C005DA"/>
    <w:rsid w:val="00C00FEE"/>
    <w:rsid w:val="00C0228E"/>
    <w:rsid w:val="00C02541"/>
    <w:rsid w:val="00C02851"/>
    <w:rsid w:val="00C03C02"/>
    <w:rsid w:val="00C043EC"/>
    <w:rsid w:val="00C0499B"/>
    <w:rsid w:val="00C04BFB"/>
    <w:rsid w:val="00C064D1"/>
    <w:rsid w:val="00C066CE"/>
    <w:rsid w:val="00C06D9C"/>
    <w:rsid w:val="00C0726B"/>
    <w:rsid w:val="00C07620"/>
    <w:rsid w:val="00C103A1"/>
    <w:rsid w:val="00C104AD"/>
    <w:rsid w:val="00C114F7"/>
    <w:rsid w:val="00C115DC"/>
    <w:rsid w:val="00C1161F"/>
    <w:rsid w:val="00C11D04"/>
    <w:rsid w:val="00C1225C"/>
    <w:rsid w:val="00C123AC"/>
    <w:rsid w:val="00C12658"/>
    <w:rsid w:val="00C12AE9"/>
    <w:rsid w:val="00C13BA4"/>
    <w:rsid w:val="00C13F34"/>
    <w:rsid w:val="00C145EA"/>
    <w:rsid w:val="00C1516F"/>
    <w:rsid w:val="00C156D5"/>
    <w:rsid w:val="00C15F19"/>
    <w:rsid w:val="00C161B2"/>
    <w:rsid w:val="00C16258"/>
    <w:rsid w:val="00C168E8"/>
    <w:rsid w:val="00C16C2E"/>
    <w:rsid w:val="00C16C9D"/>
    <w:rsid w:val="00C177EA"/>
    <w:rsid w:val="00C210B6"/>
    <w:rsid w:val="00C21801"/>
    <w:rsid w:val="00C2191B"/>
    <w:rsid w:val="00C21B25"/>
    <w:rsid w:val="00C22080"/>
    <w:rsid w:val="00C22790"/>
    <w:rsid w:val="00C2325A"/>
    <w:rsid w:val="00C242B4"/>
    <w:rsid w:val="00C2456A"/>
    <w:rsid w:val="00C253A9"/>
    <w:rsid w:val="00C25D90"/>
    <w:rsid w:val="00C26278"/>
    <w:rsid w:val="00C2678A"/>
    <w:rsid w:val="00C26801"/>
    <w:rsid w:val="00C26C31"/>
    <w:rsid w:val="00C26D05"/>
    <w:rsid w:val="00C26D2B"/>
    <w:rsid w:val="00C27081"/>
    <w:rsid w:val="00C270E8"/>
    <w:rsid w:val="00C272C9"/>
    <w:rsid w:val="00C27607"/>
    <w:rsid w:val="00C3028C"/>
    <w:rsid w:val="00C30830"/>
    <w:rsid w:val="00C311F7"/>
    <w:rsid w:val="00C3133C"/>
    <w:rsid w:val="00C32AEF"/>
    <w:rsid w:val="00C33238"/>
    <w:rsid w:val="00C3346C"/>
    <w:rsid w:val="00C335AF"/>
    <w:rsid w:val="00C33BFF"/>
    <w:rsid w:val="00C33F6E"/>
    <w:rsid w:val="00C34691"/>
    <w:rsid w:val="00C346F0"/>
    <w:rsid w:val="00C34D19"/>
    <w:rsid w:val="00C34D35"/>
    <w:rsid w:val="00C350D8"/>
    <w:rsid w:val="00C3574D"/>
    <w:rsid w:val="00C35E4A"/>
    <w:rsid w:val="00C36380"/>
    <w:rsid w:val="00C3649C"/>
    <w:rsid w:val="00C367D0"/>
    <w:rsid w:val="00C36841"/>
    <w:rsid w:val="00C37403"/>
    <w:rsid w:val="00C379AE"/>
    <w:rsid w:val="00C409C7"/>
    <w:rsid w:val="00C40AC7"/>
    <w:rsid w:val="00C40E3B"/>
    <w:rsid w:val="00C41C70"/>
    <w:rsid w:val="00C420BD"/>
    <w:rsid w:val="00C429EC"/>
    <w:rsid w:val="00C42CA6"/>
    <w:rsid w:val="00C446ED"/>
    <w:rsid w:val="00C44A26"/>
    <w:rsid w:val="00C45550"/>
    <w:rsid w:val="00C4668C"/>
    <w:rsid w:val="00C468C4"/>
    <w:rsid w:val="00C4732C"/>
    <w:rsid w:val="00C47B0A"/>
    <w:rsid w:val="00C50789"/>
    <w:rsid w:val="00C50A4B"/>
    <w:rsid w:val="00C50D27"/>
    <w:rsid w:val="00C50DA2"/>
    <w:rsid w:val="00C5142B"/>
    <w:rsid w:val="00C515E5"/>
    <w:rsid w:val="00C51CE6"/>
    <w:rsid w:val="00C52BB1"/>
    <w:rsid w:val="00C53190"/>
    <w:rsid w:val="00C547A3"/>
    <w:rsid w:val="00C5595C"/>
    <w:rsid w:val="00C55BE9"/>
    <w:rsid w:val="00C56841"/>
    <w:rsid w:val="00C56B19"/>
    <w:rsid w:val="00C56FC9"/>
    <w:rsid w:val="00C57632"/>
    <w:rsid w:val="00C57C7E"/>
    <w:rsid w:val="00C6117F"/>
    <w:rsid w:val="00C61F11"/>
    <w:rsid w:val="00C623A3"/>
    <w:rsid w:val="00C627A4"/>
    <w:rsid w:val="00C629B4"/>
    <w:rsid w:val="00C62A2B"/>
    <w:rsid w:val="00C63150"/>
    <w:rsid w:val="00C636A2"/>
    <w:rsid w:val="00C63E09"/>
    <w:rsid w:val="00C65D29"/>
    <w:rsid w:val="00C65D59"/>
    <w:rsid w:val="00C662CE"/>
    <w:rsid w:val="00C66F41"/>
    <w:rsid w:val="00C67023"/>
    <w:rsid w:val="00C67A39"/>
    <w:rsid w:val="00C67AD3"/>
    <w:rsid w:val="00C67EE6"/>
    <w:rsid w:val="00C67FAF"/>
    <w:rsid w:val="00C708BD"/>
    <w:rsid w:val="00C70A98"/>
    <w:rsid w:val="00C713D8"/>
    <w:rsid w:val="00C72031"/>
    <w:rsid w:val="00C725B6"/>
    <w:rsid w:val="00C72EDF"/>
    <w:rsid w:val="00C7323E"/>
    <w:rsid w:val="00C738A9"/>
    <w:rsid w:val="00C739CE"/>
    <w:rsid w:val="00C73FBB"/>
    <w:rsid w:val="00C75003"/>
    <w:rsid w:val="00C751D4"/>
    <w:rsid w:val="00C75841"/>
    <w:rsid w:val="00C76007"/>
    <w:rsid w:val="00C76174"/>
    <w:rsid w:val="00C76BF0"/>
    <w:rsid w:val="00C76FD7"/>
    <w:rsid w:val="00C776F2"/>
    <w:rsid w:val="00C77D5E"/>
    <w:rsid w:val="00C77F52"/>
    <w:rsid w:val="00C80D09"/>
    <w:rsid w:val="00C80E07"/>
    <w:rsid w:val="00C81B30"/>
    <w:rsid w:val="00C81C18"/>
    <w:rsid w:val="00C81F53"/>
    <w:rsid w:val="00C8200F"/>
    <w:rsid w:val="00C829BE"/>
    <w:rsid w:val="00C829C6"/>
    <w:rsid w:val="00C83193"/>
    <w:rsid w:val="00C83A77"/>
    <w:rsid w:val="00C83E52"/>
    <w:rsid w:val="00C84F9D"/>
    <w:rsid w:val="00C85D6B"/>
    <w:rsid w:val="00C86110"/>
    <w:rsid w:val="00C8622F"/>
    <w:rsid w:val="00C8623C"/>
    <w:rsid w:val="00C863A2"/>
    <w:rsid w:val="00C872B8"/>
    <w:rsid w:val="00C9072B"/>
    <w:rsid w:val="00C91005"/>
    <w:rsid w:val="00C910E8"/>
    <w:rsid w:val="00C912ED"/>
    <w:rsid w:val="00C9189D"/>
    <w:rsid w:val="00C928D5"/>
    <w:rsid w:val="00C938EF"/>
    <w:rsid w:val="00C93F86"/>
    <w:rsid w:val="00C94BF6"/>
    <w:rsid w:val="00C94C06"/>
    <w:rsid w:val="00C9641F"/>
    <w:rsid w:val="00C969EB"/>
    <w:rsid w:val="00C96B95"/>
    <w:rsid w:val="00C96D94"/>
    <w:rsid w:val="00C96EA3"/>
    <w:rsid w:val="00C9731A"/>
    <w:rsid w:val="00C97B49"/>
    <w:rsid w:val="00C97B7F"/>
    <w:rsid w:val="00CA0F55"/>
    <w:rsid w:val="00CA0FDD"/>
    <w:rsid w:val="00CA18D7"/>
    <w:rsid w:val="00CA2B7E"/>
    <w:rsid w:val="00CA3BFE"/>
    <w:rsid w:val="00CA40EE"/>
    <w:rsid w:val="00CA4847"/>
    <w:rsid w:val="00CA4F67"/>
    <w:rsid w:val="00CA5F18"/>
    <w:rsid w:val="00CA630F"/>
    <w:rsid w:val="00CA700B"/>
    <w:rsid w:val="00CA7AE6"/>
    <w:rsid w:val="00CA7C37"/>
    <w:rsid w:val="00CA7DF8"/>
    <w:rsid w:val="00CB0F1A"/>
    <w:rsid w:val="00CB123A"/>
    <w:rsid w:val="00CB12A2"/>
    <w:rsid w:val="00CB16D8"/>
    <w:rsid w:val="00CB190C"/>
    <w:rsid w:val="00CB2487"/>
    <w:rsid w:val="00CB3202"/>
    <w:rsid w:val="00CB3BB8"/>
    <w:rsid w:val="00CB4407"/>
    <w:rsid w:val="00CB4408"/>
    <w:rsid w:val="00CB6A13"/>
    <w:rsid w:val="00CB76EE"/>
    <w:rsid w:val="00CB789A"/>
    <w:rsid w:val="00CB7C48"/>
    <w:rsid w:val="00CC0157"/>
    <w:rsid w:val="00CC0A07"/>
    <w:rsid w:val="00CC0F59"/>
    <w:rsid w:val="00CC138E"/>
    <w:rsid w:val="00CC167B"/>
    <w:rsid w:val="00CC2575"/>
    <w:rsid w:val="00CC25F5"/>
    <w:rsid w:val="00CC262F"/>
    <w:rsid w:val="00CC2B7F"/>
    <w:rsid w:val="00CC2BBD"/>
    <w:rsid w:val="00CC35A2"/>
    <w:rsid w:val="00CC35D8"/>
    <w:rsid w:val="00CC381C"/>
    <w:rsid w:val="00CC3C62"/>
    <w:rsid w:val="00CC5291"/>
    <w:rsid w:val="00CC58AB"/>
    <w:rsid w:val="00CC5D60"/>
    <w:rsid w:val="00CC5FDC"/>
    <w:rsid w:val="00CC6391"/>
    <w:rsid w:val="00CC6623"/>
    <w:rsid w:val="00CC7007"/>
    <w:rsid w:val="00CC7383"/>
    <w:rsid w:val="00CC7A3B"/>
    <w:rsid w:val="00CD092E"/>
    <w:rsid w:val="00CD0EF1"/>
    <w:rsid w:val="00CD17E1"/>
    <w:rsid w:val="00CD1DDC"/>
    <w:rsid w:val="00CD2E57"/>
    <w:rsid w:val="00CD3201"/>
    <w:rsid w:val="00CD3966"/>
    <w:rsid w:val="00CD3D5D"/>
    <w:rsid w:val="00CD4331"/>
    <w:rsid w:val="00CD50E2"/>
    <w:rsid w:val="00CD5DBA"/>
    <w:rsid w:val="00CD7D5C"/>
    <w:rsid w:val="00CD7D5D"/>
    <w:rsid w:val="00CE0170"/>
    <w:rsid w:val="00CE03D2"/>
    <w:rsid w:val="00CE042A"/>
    <w:rsid w:val="00CE1784"/>
    <w:rsid w:val="00CE1924"/>
    <w:rsid w:val="00CE1C91"/>
    <w:rsid w:val="00CE26E2"/>
    <w:rsid w:val="00CE2DD4"/>
    <w:rsid w:val="00CE31A5"/>
    <w:rsid w:val="00CE35B3"/>
    <w:rsid w:val="00CE3909"/>
    <w:rsid w:val="00CE3B23"/>
    <w:rsid w:val="00CE3C2A"/>
    <w:rsid w:val="00CE49D5"/>
    <w:rsid w:val="00CE4B4D"/>
    <w:rsid w:val="00CE51A9"/>
    <w:rsid w:val="00CE5736"/>
    <w:rsid w:val="00CE612D"/>
    <w:rsid w:val="00CE64A1"/>
    <w:rsid w:val="00CE6FBE"/>
    <w:rsid w:val="00CE7109"/>
    <w:rsid w:val="00CE787A"/>
    <w:rsid w:val="00CE7A05"/>
    <w:rsid w:val="00CE7ACB"/>
    <w:rsid w:val="00CE7FC2"/>
    <w:rsid w:val="00CF00A5"/>
    <w:rsid w:val="00CF1E07"/>
    <w:rsid w:val="00CF2283"/>
    <w:rsid w:val="00CF2584"/>
    <w:rsid w:val="00CF26D1"/>
    <w:rsid w:val="00CF31FE"/>
    <w:rsid w:val="00CF346B"/>
    <w:rsid w:val="00CF382F"/>
    <w:rsid w:val="00CF3B75"/>
    <w:rsid w:val="00CF4090"/>
    <w:rsid w:val="00CF4E25"/>
    <w:rsid w:val="00CF5217"/>
    <w:rsid w:val="00CF5A0D"/>
    <w:rsid w:val="00CF5A4D"/>
    <w:rsid w:val="00CF6073"/>
    <w:rsid w:val="00CF6103"/>
    <w:rsid w:val="00CF7188"/>
    <w:rsid w:val="00CF7434"/>
    <w:rsid w:val="00CF745C"/>
    <w:rsid w:val="00CF7851"/>
    <w:rsid w:val="00CF798E"/>
    <w:rsid w:val="00CF7AC2"/>
    <w:rsid w:val="00CF7CDD"/>
    <w:rsid w:val="00D00373"/>
    <w:rsid w:val="00D00889"/>
    <w:rsid w:val="00D01253"/>
    <w:rsid w:val="00D01867"/>
    <w:rsid w:val="00D02526"/>
    <w:rsid w:val="00D02694"/>
    <w:rsid w:val="00D0277A"/>
    <w:rsid w:val="00D027F7"/>
    <w:rsid w:val="00D02A00"/>
    <w:rsid w:val="00D02A93"/>
    <w:rsid w:val="00D02E1F"/>
    <w:rsid w:val="00D03272"/>
    <w:rsid w:val="00D03972"/>
    <w:rsid w:val="00D03A7C"/>
    <w:rsid w:val="00D03F27"/>
    <w:rsid w:val="00D04077"/>
    <w:rsid w:val="00D04E55"/>
    <w:rsid w:val="00D04ECE"/>
    <w:rsid w:val="00D050D0"/>
    <w:rsid w:val="00D053D0"/>
    <w:rsid w:val="00D05B36"/>
    <w:rsid w:val="00D06430"/>
    <w:rsid w:val="00D06712"/>
    <w:rsid w:val="00D0696E"/>
    <w:rsid w:val="00D07718"/>
    <w:rsid w:val="00D07DA4"/>
    <w:rsid w:val="00D10012"/>
    <w:rsid w:val="00D109BC"/>
    <w:rsid w:val="00D113C2"/>
    <w:rsid w:val="00D11499"/>
    <w:rsid w:val="00D115EA"/>
    <w:rsid w:val="00D11600"/>
    <w:rsid w:val="00D11830"/>
    <w:rsid w:val="00D118AE"/>
    <w:rsid w:val="00D11CD4"/>
    <w:rsid w:val="00D12171"/>
    <w:rsid w:val="00D125FF"/>
    <w:rsid w:val="00D12A40"/>
    <w:rsid w:val="00D146F5"/>
    <w:rsid w:val="00D14A26"/>
    <w:rsid w:val="00D14C88"/>
    <w:rsid w:val="00D15817"/>
    <w:rsid w:val="00D15D0D"/>
    <w:rsid w:val="00D16038"/>
    <w:rsid w:val="00D160E2"/>
    <w:rsid w:val="00D165A9"/>
    <w:rsid w:val="00D16ECE"/>
    <w:rsid w:val="00D17784"/>
    <w:rsid w:val="00D17AD0"/>
    <w:rsid w:val="00D208CE"/>
    <w:rsid w:val="00D20926"/>
    <w:rsid w:val="00D218C7"/>
    <w:rsid w:val="00D21BEC"/>
    <w:rsid w:val="00D22C31"/>
    <w:rsid w:val="00D2338B"/>
    <w:rsid w:val="00D23406"/>
    <w:rsid w:val="00D23ECA"/>
    <w:rsid w:val="00D23F4F"/>
    <w:rsid w:val="00D244DB"/>
    <w:rsid w:val="00D24F35"/>
    <w:rsid w:val="00D255E3"/>
    <w:rsid w:val="00D25A9A"/>
    <w:rsid w:val="00D25DB2"/>
    <w:rsid w:val="00D26A05"/>
    <w:rsid w:val="00D2706C"/>
    <w:rsid w:val="00D27717"/>
    <w:rsid w:val="00D27CE1"/>
    <w:rsid w:val="00D302C5"/>
    <w:rsid w:val="00D302E5"/>
    <w:rsid w:val="00D30A6F"/>
    <w:rsid w:val="00D30AF1"/>
    <w:rsid w:val="00D31E8E"/>
    <w:rsid w:val="00D32007"/>
    <w:rsid w:val="00D32660"/>
    <w:rsid w:val="00D32CEF"/>
    <w:rsid w:val="00D32FAC"/>
    <w:rsid w:val="00D336B8"/>
    <w:rsid w:val="00D33C3C"/>
    <w:rsid w:val="00D351E5"/>
    <w:rsid w:val="00D3584F"/>
    <w:rsid w:val="00D35CFE"/>
    <w:rsid w:val="00D3665D"/>
    <w:rsid w:val="00D36CBA"/>
    <w:rsid w:val="00D37230"/>
    <w:rsid w:val="00D37555"/>
    <w:rsid w:val="00D400F3"/>
    <w:rsid w:val="00D40F35"/>
    <w:rsid w:val="00D41443"/>
    <w:rsid w:val="00D415F3"/>
    <w:rsid w:val="00D41D08"/>
    <w:rsid w:val="00D432DB"/>
    <w:rsid w:val="00D43D3B"/>
    <w:rsid w:val="00D44116"/>
    <w:rsid w:val="00D44A81"/>
    <w:rsid w:val="00D4545C"/>
    <w:rsid w:val="00D45DAE"/>
    <w:rsid w:val="00D46670"/>
    <w:rsid w:val="00D466E8"/>
    <w:rsid w:val="00D4692F"/>
    <w:rsid w:val="00D46CCA"/>
    <w:rsid w:val="00D4747C"/>
    <w:rsid w:val="00D47EC0"/>
    <w:rsid w:val="00D50AC6"/>
    <w:rsid w:val="00D50F4B"/>
    <w:rsid w:val="00D5100A"/>
    <w:rsid w:val="00D51689"/>
    <w:rsid w:val="00D52BCE"/>
    <w:rsid w:val="00D53897"/>
    <w:rsid w:val="00D53E8E"/>
    <w:rsid w:val="00D5427B"/>
    <w:rsid w:val="00D546E0"/>
    <w:rsid w:val="00D54FBD"/>
    <w:rsid w:val="00D55606"/>
    <w:rsid w:val="00D564E1"/>
    <w:rsid w:val="00D56CF2"/>
    <w:rsid w:val="00D57459"/>
    <w:rsid w:val="00D57D4B"/>
    <w:rsid w:val="00D57F63"/>
    <w:rsid w:val="00D6024F"/>
    <w:rsid w:val="00D60394"/>
    <w:rsid w:val="00D605D1"/>
    <w:rsid w:val="00D60A43"/>
    <w:rsid w:val="00D60C26"/>
    <w:rsid w:val="00D60C5E"/>
    <w:rsid w:val="00D60EA3"/>
    <w:rsid w:val="00D60FE4"/>
    <w:rsid w:val="00D61B36"/>
    <w:rsid w:val="00D62503"/>
    <w:rsid w:val="00D63C72"/>
    <w:rsid w:val="00D646F2"/>
    <w:rsid w:val="00D648BF"/>
    <w:rsid w:val="00D64A1D"/>
    <w:rsid w:val="00D6504A"/>
    <w:rsid w:val="00D658A9"/>
    <w:rsid w:val="00D65F2E"/>
    <w:rsid w:val="00D65F50"/>
    <w:rsid w:val="00D661FA"/>
    <w:rsid w:val="00D666D6"/>
    <w:rsid w:val="00D668EB"/>
    <w:rsid w:val="00D66A7E"/>
    <w:rsid w:val="00D66EB3"/>
    <w:rsid w:val="00D67160"/>
    <w:rsid w:val="00D674BF"/>
    <w:rsid w:val="00D67CAF"/>
    <w:rsid w:val="00D705D6"/>
    <w:rsid w:val="00D70C04"/>
    <w:rsid w:val="00D71196"/>
    <w:rsid w:val="00D714DF"/>
    <w:rsid w:val="00D71573"/>
    <w:rsid w:val="00D71936"/>
    <w:rsid w:val="00D71C4A"/>
    <w:rsid w:val="00D737CF"/>
    <w:rsid w:val="00D7381A"/>
    <w:rsid w:val="00D73A31"/>
    <w:rsid w:val="00D74258"/>
    <w:rsid w:val="00D75520"/>
    <w:rsid w:val="00D75898"/>
    <w:rsid w:val="00D75930"/>
    <w:rsid w:val="00D76627"/>
    <w:rsid w:val="00D76F2D"/>
    <w:rsid w:val="00D77012"/>
    <w:rsid w:val="00D77C24"/>
    <w:rsid w:val="00D77C60"/>
    <w:rsid w:val="00D83284"/>
    <w:rsid w:val="00D83C98"/>
    <w:rsid w:val="00D8435D"/>
    <w:rsid w:val="00D84D68"/>
    <w:rsid w:val="00D853F4"/>
    <w:rsid w:val="00D85515"/>
    <w:rsid w:val="00D86488"/>
    <w:rsid w:val="00D8649C"/>
    <w:rsid w:val="00D864F1"/>
    <w:rsid w:val="00D86C6C"/>
    <w:rsid w:val="00D86E69"/>
    <w:rsid w:val="00D872DA"/>
    <w:rsid w:val="00D872EE"/>
    <w:rsid w:val="00D903DC"/>
    <w:rsid w:val="00D90EE0"/>
    <w:rsid w:val="00D92063"/>
    <w:rsid w:val="00D923FA"/>
    <w:rsid w:val="00D9253F"/>
    <w:rsid w:val="00D92C7A"/>
    <w:rsid w:val="00D93E6F"/>
    <w:rsid w:val="00D94717"/>
    <w:rsid w:val="00D9476A"/>
    <w:rsid w:val="00D94971"/>
    <w:rsid w:val="00D9530D"/>
    <w:rsid w:val="00D96A3B"/>
    <w:rsid w:val="00D96B2F"/>
    <w:rsid w:val="00D972C4"/>
    <w:rsid w:val="00D97759"/>
    <w:rsid w:val="00D97D47"/>
    <w:rsid w:val="00D97FD2"/>
    <w:rsid w:val="00DA042E"/>
    <w:rsid w:val="00DA0673"/>
    <w:rsid w:val="00DA0BAA"/>
    <w:rsid w:val="00DA0DB6"/>
    <w:rsid w:val="00DA1C78"/>
    <w:rsid w:val="00DA24D0"/>
    <w:rsid w:val="00DA2889"/>
    <w:rsid w:val="00DA2B0E"/>
    <w:rsid w:val="00DA2C3C"/>
    <w:rsid w:val="00DA32AF"/>
    <w:rsid w:val="00DA47D0"/>
    <w:rsid w:val="00DA486F"/>
    <w:rsid w:val="00DA490D"/>
    <w:rsid w:val="00DA4C84"/>
    <w:rsid w:val="00DA4D35"/>
    <w:rsid w:val="00DA5009"/>
    <w:rsid w:val="00DA5942"/>
    <w:rsid w:val="00DA5FF7"/>
    <w:rsid w:val="00DA636A"/>
    <w:rsid w:val="00DA642D"/>
    <w:rsid w:val="00DA71D0"/>
    <w:rsid w:val="00DA74DE"/>
    <w:rsid w:val="00DA759C"/>
    <w:rsid w:val="00DA75F7"/>
    <w:rsid w:val="00DA786E"/>
    <w:rsid w:val="00DA7BE1"/>
    <w:rsid w:val="00DA7C96"/>
    <w:rsid w:val="00DB0708"/>
    <w:rsid w:val="00DB0841"/>
    <w:rsid w:val="00DB0899"/>
    <w:rsid w:val="00DB0FFC"/>
    <w:rsid w:val="00DB3114"/>
    <w:rsid w:val="00DB35A2"/>
    <w:rsid w:val="00DB3B8E"/>
    <w:rsid w:val="00DB3CF6"/>
    <w:rsid w:val="00DB3D8A"/>
    <w:rsid w:val="00DB4AB7"/>
    <w:rsid w:val="00DB50DE"/>
    <w:rsid w:val="00DB5292"/>
    <w:rsid w:val="00DB535E"/>
    <w:rsid w:val="00DB53F5"/>
    <w:rsid w:val="00DB548B"/>
    <w:rsid w:val="00DB5E36"/>
    <w:rsid w:val="00DB5F2D"/>
    <w:rsid w:val="00DB612A"/>
    <w:rsid w:val="00DB68AA"/>
    <w:rsid w:val="00DB692B"/>
    <w:rsid w:val="00DB6D1B"/>
    <w:rsid w:val="00DB73E5"/>
    <w:rsid w:val="00DB74A8"/>
    <w:rsid w:val="00DC00DB"/>
    <w:rsid w:val="00DC0CAE"/>
    <w:rsid w:val="00DC1242"/>
    <w:rsid w:val="00DC14B5"/>
    <w:rsid w:val="00DC21FC"/>
    <w:rsid w:val="00DC294D"/>
    <w:rsid w:val="00DC2E56"/>
    <w:rsid w:val="00DC350B"/>
    <w:rsid w:val="00DC3A70"/>
    <w:rsid w:val="00DC3AD7"/>
    <w:rsid w:val="00DC3BD5"/>
    <w:rsid w:val="00DC3E0D"/>
    <w:rsid w:val="00DC4240"/>
    <w:rsid w:val="00DC4A1E"/>
    <w:rsid w:val="00DC5144"/>
    <w:rsid w:val="00DC5410"/>
    <w:rsid w:val="00DC5ACE"/>
    <w:rsid w:val="00DC6062"/>
    <w:rsid w:val="00DC688C"/>
    <w:rsid w:val="00DC6920"/>
    <w:rsid w:val="00DC6ABE"/>
    <w:rsid w:val="00DC6C40"/>
    <w:rsid w:val="00DC750A"/>
    <w:rsid w:val="00DC799B"/>
    <w:rsid w:val="00DC7A28"/>
    <w:rsid w:val="00DD0615"/>
    <w:rsid w:val="00DD0626"/>
    <w:rsid w:val="00DD06A3"/>
    <w:rsid w:val="00DD07A1"/>
    <w:rsid w:val="00DD08E7"/>
    <w:rsid w:val="00DD0D45"/>
    <w:rsid w:val="00DD0E03"/>
    <w:rsid w:val="00DD0E54"/>
    <w:rsid w:val="00DD1D89"/>
    <w:rsid w:val="00DD22D1"/>
    <w:rsid w:val="00DD271C"/>
    <w:rsid w:val="00DD2F5E"/>
    <w:rsid w:val="00DD3076"/>
    <w:rsid w:val="00DD358B"/>
    <w:rsid w:val="00DD3DC9"/>
    <w:rsid w:val="00DD3F11"/>
    <w:rsid w:val="00DD46B2"/>
    <w:rsid w:val="00DD4BEC"/>
    <w:rsid w:val="00DD51CB"/>
    <w:rsid w:val="00DD5BC2"/>
    <w:rsid w:val="00DD64A2"/>
    <w:rsid w:val="00DD6E68"/>
    <w:rsid w:val="00DD726C"/>
    <w:rsid w:val="00DD79C5"/>
    <w:rsid w:val="00DD7D40"/>
    <w:rsid w:val="00DE0046"/>
    <w:rsid w:val="00DE01F4"/>
    <w:rsid w:val="00DE0324"/>
    <w:rsid w:val="00DE0B27"/>
    <w:rsid w:val="00DE0EF8"/>
    <w:rsid w:val="00DE0F90"/>
    <w:rsid w:val="00DE12EA"/>
    <w:rsid w:val="00DE1AC0"/>
    <w:rsid w:val="00DE2803"/>
    <w:rsid w:val="00DE303E"/>
    <w:rsid w:val="00DE39CB"/>
    <w:rsid w:val="00DE47CB"/>
    <w:rsid w:val="00DE4EFF"/>
    <w:rsid w:val="00DE56D7"/>
    <w:rsid w:val="00DE6F6A"/>
    <w:rsid w:val="00DF07A1"/>
    <w:rsid w:val="00DF0B75"/>
    <w:rsid w:val="00DF0EE0"/>
    <w:rsid w:val="00DF2376"/>
    <w:rsid w:val="00DF23E1"/>
    <w:rsid w:val="00DF2F87"/>
    <w:rsid w:val="00DF3317"/>
    <w:rsid w:val="00DF33A4"/>
    <w:rsid w:val="00DF3C66"/>
    <w:rsid w:val="00DF410F"/>
    <w:rsid w:val="00DF468E"/>
    <w:rsid w:val="00DF50D6"/>
    <w:rsid w:val="00DF549D"/>
    <w:rsid w:val="00DF64C3"/>
    <w:rsid w:val="00DF6BC1"/>
    <w:rsid w:val="00DF6DE1"/>
    <w:rsid w:val="00DF6F2A"/>
    <w:rsid w:val="00DF6F59"/>
    <w:rsid w:val="00DF6F9D"/>
    <w:rsid w:val="00DF706B"/>
    <w:rsid w:val="00DF707E"/>
    <w:rsid w:val="00DF758B"/>
    <w:rsid w:val="00DF7B57"/>
    <w:rsid w:val="00DF7D3C"/>
    <w:rsid w:val="00DF7E30"/>
    <w:rsid w:val="00E00172"/>
    <w:rsid w:val="00E00F26"/>
    <w:rsid w:val="00E010BB"/>
    <w:rsid w:val="00E010ED"/>
    <w:rsid w:val="00E0180F"/>
    <w:rsid w:val="00E01AAB"/>
    <w:rsid w:val="00E02025"/>
    <w:rsid w:val="00E0250F"/>
    <w:rsid w:val="00E027E6"/>
    <w:rsid w:val="00E03307"/>
    <w:rsid w:val="00E038D6"/>
    <w:rsid w:val="00E03904"/>
    <w:rsid w:val="00E04255"/>
    <w:rsid w:val="00E0457F"/>
    <w:rsid w:val="00E04D55"/>
    <w:rsid w:val="00E04DDB"/>
    <w:rsid w:val="00E05B40"/>
    <w:rsid w:val="00E05B84"/>
    <w:rsid w:val="00E05CCD"/>
    <w:rsid w:val="00E05D0D"/>
    <w:rsid w:val="00E06631"/>
    <w:rsid w:val="00E07736"/>
    <w:rsid w:val="00E106C6"/>
    <w:rsid w:val="00E10838"/>
    <w:rsid w:val="00E10F1D"/>
    <w:rsid w:val="00E1119B"/>
    <w:rsid w:val="00E112DF"/>
    <w:rsid w:val="00E1189C"/>
    <w:rsid w:val="00E12265"/>
    <w:rsid w:val="00E13019"/>
    <w:rsid w:val="00E1441A"/>
    <w:rsid w:val="00E1442B"/>
    <w:rsid w:val="00E14C72"/>
    <w:rsid w:val="00E1587D"/>
    <w:rsid w:val="00E159DE"/>
    <w:rsid w:val="00E15C6F"/>
    <w:rsid w:val="00E16B76"/>
    <w:rsid w:val="00E16D4B"/>
    <w:rsid w:val="00E16EE5"/>
    <w:rsid w:val="00E17DDE"/>
    <w:rsid w:val="00E201E7"/>
    <w:rsid w:val="00E206D1"/>
    <w:rsid w:val="00E2169B"/>
    <w:rsid w:val="00E21B67"/>
    <w:rsid w:val="00E223AA"/>
    <w:rsid w:val="00E224E9"/>
    <w:rsid w:val="00E22A7C"/>
    <w:rsid w:val="00E230A0"/>
    <w:rsid w:val="00E23AAD"/>
    <w:rsid w:val="00E244F2"/>
    <w:rsid w:val="00E24F5E"/>
    <w:rsid w:val="00E24F93"/>
    <w:rsid w:val="00E2542A"/>
    <w:rsid w:val="00E25BC8"/>
    <w:rsid w:val="00E25D56"/>
    <w:rsid w:val="00E267B0"/>
    <w:rsid w:val="00E26840"/>
    <w:rsid w:val="00E276C5"/>
    <w:rsid w:val="00E279F1"/>
    <w:rsid w:val="00E27C1A"/>
    <w:rsid w:val="00E300DC"/>
    <w:rsid w:val="00E30FA5"/>
    <w:rsid w:val="00E31EE2"/>
    <w:rsid w:val="00E325C1"/>
    <w:rsid w:val="00E32696"/>
    <w:rsid w:val="00E32BA5"/>
    <w:rsid w:val="00E336EC"/>
    <w:rsid w:val="00E3389C"/>
    <w:rsid w:val="00E33BBE"/>
    <w:rsid w:val="00E33DFA"/>
    <w:rsid w:val="00E341E1"/>
    <w:rsid w:val="00E34394"/>
    <w:rsid w:val="00E347D5"/>
    <w:rsid w:val="00E3544C"/>
    <w:rsid w:val="00E357CE"/>
    <w:rsid w:val="00E35E7C"/>
    <w:rsid w:val="00E3609A"/>
    <w:rsid w:val="00E3627D"/>
    <w:rsid w:val="00E3697B"/>
    <w:rsid w:val="00E37095"/>
    <w:rsid w:val="00E37134"/>
    <w:rsid w:val="00E37A5A"/>
    <w:rsid w:val="00E40D0C"/>
    <w:rsid w:val="00E40D17"/>
    <w:rsid w:val="00E40F1F"/>
    <w:rsid w:val="00E41083"/>
    <w:rsid w:val="00E4116A"/>
    <w:rsid w:val="00E41F71"/>
    <w:rsid w:val="00E42127"/>
    <w:rsid w:val="00E428D3"/>
    <w:rsid w:val="00E42A58"/>
    <w:rsid w:val="00E43C41"/>
    <w:rsid w:val="00E44164"/>
    <w:rsid w:val="00E44372"/>
    <w:rsid w:val="00E448EC"/>
    <w:rsid w:val="00E44D5A"/>
    <w:rsid w:val="00E45583"/>
    <w:rsid w:val="00E45C1E"/>
    <w:rsid w:val="00E46D13"/>
    <w:rsid w:val="00E47052"/>
    <w:rsid w:val="00E473FA"/>
    <w:rsid w:val="00E475A8"/>
    <w:rsid w:val="00E47DAE"/>
    <w:rsid w:val="00E501AC"/>
    <w:rsid w:val="00E50A4D"/>
    <w:rsid w:val="00E52007"/>
    <w:rsid w:val="00E52210"/>
    <w:rsid w:val="00E5231A"/>
    <w:rsid w:val="00E52879"/>
    <w:rsid w:val="00E52EE2"/>
    <w:rsid w:val="00E537D5"/>
    <w:rsid w:val="00E53CFA"/>
    <w:rsid w:val="00E53F3A"/>
    <w:rsid w:val="00E543E5"/>
    <w:rsid w:val="00E54456"/>
    <w:rsid w:val="00E5549B"/>
    <w:rsid w:val="00E55F99"/>
    <w:rsid w:val="00E562C2"/>
    <w:rsid w:val="00E56AC2"/>
    <w:rsid w:val="00E56DB4"/>
    <w:rsid w:val="00E572B1"/>
    <w:rsid w:val="00E574BB"/>
    <w:rsid w:val="00E57574"/>
    <w:rsid w:val="00E57A56"/>
    <w:rsid w:val="00E57C43"/>
    <w:rsid w:val="00E57C72"/>
    <w:rsid w:val="00E600A2"/>
    <w:rsid w:val="00E6035C"/>
    <w:rsid w:val="00E60593"/>
    <w:rsid w:val="00E605A2"/>
    <w:rsid w:val="00E607AC"/>
    <w:rsid w:val="00E61956"/>
    <w:rsid w:val="00E622EE"/>
    <w:rsid w:val="00E6288E"/>
    <w:rsid w:val="00E63980"/>
    <w:rsid w:val="00E63B82"/>
    <w:rsid w:val="00E64494"/>
    <w:rsid w:val="00E64B21"/>
    <w:rsid w:val="00E659DE"/>
    <w:rsid w:val="00E65BF3"/>
    <w:rsid w:val="00E65F35"/>
    <w:rsid w:val="00E66119"/>
    <w:rsid w:val="00E66390"/>
    <w:rsid w:val="00E66418"/>
    <w:rsid w:val="00E66C3C"/>
    <w:rsid w:val="00E67044"/>
    <w:rsid w:val="00E67863"/>
    <w:rsid w:val="00E67A01"/>
    <w:rsid w:val="00E70537"/>
    <w:rsid w:val="00E711B6"/>
    <w:rsid w:val="00E71557"/>
    <w:rsid w:val="00E71EC5"/>
    <w:rsid w:val="00E7248A"/>
    <w:rsid w:val="00E72751"/>
    <w:rsid w:val="00E7286E"/>
    <w:rsid w:val="00E72AC5"/>
    <w:rsid w:val="00E72BCA"/>
    <w:rsid w:val="00E73427"/>
    <w:rsid w:val="00E736B3"/>
    <w:rsid w:val="00E74EB1"/>
    <w:rsid w:val="00E75067"/>
    <w:rsid w:val="00E7576F"/>
    <w:rsid w:val="00E757B4"/>
    <w:rsid w:val="00E7602F"/>
    <w:rsid w:val="00E76440"/>
    <w:rsid w:val="00E76466"/>
    <w:rsid w:val="00E76497"/>
    <w:rsid w:val="00E76B07"/>
    <w:rsid w:val="00E7731F"/>
    <w:rsid w:val="00E77D10"/>
    <w:rsid w:val="00E8011A"/>
    <w:rsid w:val="00E80425"/>
    <w:rsid w:val="00E81536"/>
    <w:rsid w:val="00E8199E"/>
    <w:rsid w:val="00E8241C"/>
    <w:rsid w:val="00E8249A"/>
    <w:rsid w:val="00E83280"/>
    <w:rsid w:val="00E84476"/>
    <w:rsid w:val="00E84761"/>
    <w:rsid w:val="00E84C63"/>
    <w:rsid w:val="00E854A6"/>
    <w:rsid w:val="00E859EC"/>
    <w:rsid w:val="00E85D3D"/>
    <w:rsid w:val="00E86555"/>
    <w:rsid w:val="00E868E1"/>
    <w:rsid w:val="00E86E20"/>
    <w:rsid w:val="00E86EE7"/>
    <w:rsid w:val="00E86F83"/>
    <w:rsid w:val="00E87AAB"/>
    <w:rsid w:val="00E87AFD"/>
    <w:rsid w:val="00E90581"/>
    <w:rsid w:val="00E91588"/>
    <w:rsid w:val="00E9169F"/>
    <w:rsid w:val="00E91B81"/>
    <w:rsid w:val="00E91E37"/>
    <w:rsid w:val="00E91F3C"/>
    <w:rsid w:val="00E9225E"/>
    <w:rsid w:val="00E922C8"/>
    <w:rsid w:val="00E93327"/>
    <w:rsid w:val="00E937EB"/>
    <w:rsid w:val="00E93EBD"/>
    <w:rsid w:val="00E9460B"/>
    <w:rsid w:val="00E9479B"/>
    <w:rsid w:val="00E94D70"/>
    <w:rsid w:val="00E95558"/>
    <w:rsid w:val="00E9582F"/>
    <w:rsid w:val="00E96DCF"/>
    <w:rsid w:val="00E977D7"/>
    <w:rsid w:val="00E97F4F"/>
    <w:rsid w:val="00EA0430"/>
    <w:rsid w:val="00EA0802"/>
    <w:rsid w:val="00EA0BD7"/>
    <w:rsid w:val="00EA1A38"/>
    <w:rsid w:val="00EA1A59"/>
    <w:rsid w:val="00EA28B6"/>
    <w:rsid w:val="00EA2F31"/>
    <w:rsid w:val="00EA3DFA"/>
    <w:rsid w:val="00EA4024"/>
    <w:rsid w:val="00EA4A7E"/>
    <w:rsid w:val="00EA4CCF"/>
    <w:rsid w:val="00EA4E7B"/>
    <w:rsid w:val="00EA4F8E"/>
    <w:rsid w:val="00EA5004"/>
    <w:rsid w:val="00EA5380"/>
    <w:rsid w:val="00EA54C7"/>
    <w:rsid w:val="00EA5817"/>
    <w:rsid w:val="00EA5AF0"/>
    <w:rsid w:val="00EA5B22"/>
    <w:rsid w:val="00EA5C45"/>
    <w:rsid w:val="00EA6653"/>
    <w:rsid w:val="00EA6D14"/>
    <w:rsid w:val="00EA710A"/>
    <w:rsid w:val="00EA7898"/>
    <w:rsid w:val="00EB09CA"/>
    <w:rsid w:val="00EB11ED"/>
    <w:rsid w:val="00EB183C"/>
    <w:rsid w:val="00EB1FC9"/>
    <w:rsid w:val="00EB2532"/>
    <w:rsid w:val="00EB2588"/>
    <w:rsid w:val="00EB3349"/>
    <w:rsid w:val="00EB3F5C"/>
    <w:rsid w:val="00EB5226"/>
    <w:rsid w:val="00EB547E"/>
    <w:rsid w:val="00EB567D"/>
    <w:rsid w:val="00EB5C22"/>
    <w:rsid w:val="00EB6494"/>
    <w:rsid w:val="00EB6504"/>
    <w:rsid w:val="00EB67E7"/>
    <w:rsid w:val="00EB6D44"/>
    <w:rsid w:val="00EB71D4"/>
    <w:rsid w:val="00EC075C"/>
    <w:rsid w:val="00EC07BF"/>
    <w:rsid w:val="00EC0DD8"/>
    <w:rsid w:val="00EC1068"/>
    <w:rsid w:val="00EC1350"/>
    <w:rsid w:val="00EC16A8"/>
    <w:rsid w:val="00EC1849"/>
    <w:rsid w:val="00EC22C6"/>
    <w:rsid w:val="00EC24A5"/>
    <w:rsid w:val="00EC26BB"/>
    <w:rsid w:val="00EC2B2A"/>
    <w:rsid w:val="00EC3D1D"/>
    <w:rsid w:val="00EC496F"/>
    <w:rsid w:val="00EC4F02"/>
    <w:rsid w:val="00EC4FB5"/>
    <w:rsid w:val="00EC559C"/>
    <w:rsid w:val="00EC68FA"/>
    <w:rsid w:val="00EC6B36"/>
    <w:rsid w:val="00EC6E13"/>
    <w:rsid w:val="00EC7E3D"/>
    <w:rsid w:val="00ED019B"/>
    <w:rsid w:val="00ED1531"/>
    <w:rsid w:val="00ED2221"/>
    <w:rsid w:val="00ED2B7F"/>
    <w:rsid w:val="00ED2E7D"/>
    <w:rsid w:val="00ED3499"/>
    <w:rsid w:val="00ED37BC"/>
    <w:rsid w:val="00ED3DE0"/>
    <w:rsid w:val="00ED4761"/>
    <w:rsid w:val="00ED739E"/>
    <w:rsid w:val="00ED7738"/>
    <w:rsid w:val="00ED77CB"/>
    <w:rsid w:val="00ED7933"/>
    <w:rsid w:val="00ED7D6F"/>
    <w:rsid w:val="00ED7FBB"/>
    <w:rsid w:val="00EE0498"/>
    <w:rsid w:val="00EE0719"/>
    <w:rsid w:val="00EE0EA3"/>
    <w:rsid w:val="00EE14D5"/>
    <w:rsid w:val="00EE16D8"/>
    <w:rsid w:val="00EE20E8"/>
    <w:rsid w:val="00EE2234"/>
    <w:rsid w:val="00EE2C54"/>
    <w:rsid w:val="00EE2C55"/>
    <w:rsid w:val="00EE2CB3"/>
    <w:rsid w:val="00EE311D"/>
    <w:rsid w:val="00EE3876"/>
    <w:rsid w:val="00EE3AEA"/>
    <w:rsid w:val="00EE4977"/>
    <w:rsid w:val="00EE5024"/>
    <w:rsid w:val="00EE510A"/>
    <w:rsid w:val="00EE5D7A"/>
    <w:rsid w:val="00EE66F3"/>
    <w:rsid w:val="00EE6D98"/>
    <w:rsid w:val="00EE7DE3"/>
    <w:rsid w:val="00EF0222"/>
    <w:rsid w:val="00EF11CC"/>
    <w:rsid w:val="00EF14B3"/>
    <w:rsid w:val="00EF234E"/>
    <w:rsid w:val="00EF2DF2"/>
    <w:rsid w:val="00EF3343"/>
    <w:rsid w:val="00EF38DE"/>
    <w:rsid w:val="00EF3F27"/>
    <w:rsid w:val="00EF565D"/>
    <w:rsid w:val="00EF59CE"/>
    <w:rsid w:val="00EF74FE"/>
    <w:rsid w:val="00EF7E0F"/>
    <w:rsid w:val="00EF7F73"/>
    <w:rsid w:val="00EF7F8D"/>
    <w:rsid w:val="00F0104F"/>
    <w:rsid w:val="00F0163E"/>
    <w:rsid w:val="00F01784"/>
    <w:rsid w:val="00F0313D"/>
    <w:rsid w:val="00F034A3"/>
    <w:rsid w:val="00F03608"/>
    <w:rsid w:val="00F03FFC"/>
    <w:rsid w:val="00F04096"/>
    <w:rsid w:val="00F04CDF"/>
    <w:rsid w:val="00F04E32"/>
    <w:rsid w:val="00F068D8"/>
    <w:rsid w:val="00F0769A"/>
    <w:rsid w:val="00F10089"/>
    <w:rsid w:val="00F1016C"/>
    <w:rsid w:val="00F108FF"/>
    <w:rsid w:val="00F10B7A"/>
    <w:rsid w:val="00F10C5D"/>
    <w:rsid w:val="00F10E73"/>
    <w:rsid w:val="00F11D35"/>
    <w:rsid w:val="00F12E7E"/>
    <w:rsid w:val="00F134CA"/>
    <w:rsid w:val="00F14ED2"/>
    <w:rsid w:val="00F1551B"/>
    <w:rsid w:val="00F156DE"/>
    <w:rsid w:val="00F161EB"/>
    <w:rsid w:val="00F16393"/>
    <w:rsid w:val="00F172BA"/>
    <w:rsid w:val="00F20379"/>
    <w:rsid w:val="00F20471"/>
    <w:rsid w:val="00F20543"/>
    <w:rsid w:val="00F21C24"/>
    <w:rsid w:val="00F21D4F"/>
    <w:rsid w:val="00F21E09"/>
    <w:rsid w:val="00F225F6"/>
    <w:rsid w:val="00F228A4"/>
    <w:rsid w:val="00F22FC1"/>
    <w:rsid w:val="00F237F7"/>
    <w:rsid w:val="00F24070"/>
    <w:rsid w:val="00F240C3"/>
    <w:rsid w:val="00F24BB5"/>
    <w:rsid w:val="00F25241"/>
    <w:rsid w:val="00F2544B"/>
    <w:rsid w:val="00F255F0"/>
    <w:rsid w:val="00F25EC9"/>
    <w:rsid w:val="00F26731"/>
    <w:rsid w:val="00F2756B"/>
    <w:rsid w:val="00F27A78"/>
    <w:rsid w:val="00F27E9A"/>
    <w:rsid w:val="00F3024E"/>
    <w:rsid w:val="00F31EFC"/>
    <w:rsid w:val="00F32867"/>
    <w:rsid w:val="00F32F6F"/>
    <w:rsid w:val="00F33050"/>
    <w:rsid w:val="00F33172"/>
    <w:rsid w:val="00F333E3"/>
    <w:rsid w:val="00F33B3C"/>
    <w:rsid w:val="00F33BC1"/>
    <w:rsid w:val="00F33D02"/>
    <w:rsid w:val="00F33FF3"/>
    <w:rsid w:val="00F34359"/>
    <w:rsid w:val="00F34CAA"/>
    <w:rsid w:val="00F34F8E"/>
    <w:rsid w:val="00F35001"/>
    <w:rsid w:val="00F354FA"/>
    <w:rsid w:val="00F3568F"/>
    <w:rsid w:val="00F3575A"/>
    <w:rsid w:val="00F357A5"/>
    <w:rsid w:val="00F35831"/>
    <w:rsid w:val="00F35AD5"/>
    <w:rsid w:val="00F36948"/>
    <w:rsid w:val="00F36BA3"/>
    <w:rsid w:val="00F370B0"/>
    <w:rsid w:val="00F377CE"/>
    <w:rsid w:val="00F37CE1"/>
    <w:rsid w:val="00F405B3"/>
    <w:rsid w:val="00F406A6"/>
    <w:rsid w:val="00F40B7F"/>
    <w:rsid w:val="00F40E45"/>
    <w:rsid w:val="00F41BE4"/>
    <w:rsid w:val="00F4206C"/>
    <w:rsid w:val="00F42218"/>
    <w:rsid w:val="00F42B7F"/>
    <w:rsid w:val="00F4350F"/>
    <w:rsid w:val="00F4460E"/>
    <w:rsid w:val="00F44635"/>
    <w:rsid w:val="00F44931"/>
    <w:rsid w:val="00F454AF"/>
    <w:rsid w:val="00F45812"/>
    <w:rsid w:val="00F45D50"/>
    <w:rsid w:val="00F46488"/>
    <w:rsid w:val="00F46896"/>
    <w:rsid w:val="00F477CF"/>
    <w:rsid w:val="00F47829"/>
    <w:rsid w:val="00F50AAA"/>
    <w:rsid w:val="00F510DB"/>
    <w:rsid w:val="00F51138"/>
    <w:rsid w:val="00F51578"/>
    <w:rsid w:val="00F51B3D"/>
    <w:rsid w:val="00F51B78"/>
    <w:rsid w:val="00F52D83"/>
    <w:rsid w:val="00F53499"/>
    <w:rsid w:val="00F53708"/>
    <w:rsid w:val="00F5426D"/>
    <w:rsid w:val="00F55005"/>
    <w:rsid w:val="00F557B6"/>
    <w:rsid w:val="00F55BA0"/>
    <w:rsid w:val="00F55C26"/>
    <w:rsid w:val="00F55E62"/>
    <w:rsid w:val="00F5607D"/>
    <w:rsid w:val="00F56229"/>
    <w:rsid w:val="00F56462"/>
    <w:rsid w:val="00F566A2"/>
    <w:rsid w:val="00F56713"/>
    <w:rsid w:val="00F568A3"/>
    <w:rsid w:val="00F57167"/>
    <w:rsid w:val="00F57240"/>
    <w:rsid w:val="00F572D1"/>
    <w:rsid w:val="00F573FE"/>
    <w:rsid w:val="00F57846"/>
    <w:rsid w:val="00F57E79"/>
    <w:rsid w:val="00F60215"/>
    <w:rsid w:val="00F60594"/>
    <w:rsid w:val="00F607FC"/>
    <w:rsid w:val="00F6084D"/>
    <w:rsid w:val="00F61BA1"/>
    <w:rsid w:val="00F622FB"/>
    <w:rsid w:val="00F6236B"/>
    <w:rsid w:val="00F62F8D"/>
    <w:rsid w:val="00F633E5"/>
    <w:rsid w:val="00F63F6C"/>
    <w:rsid w:val="00F6519B"/>
    <w:rsid w:val="00F65E36"/>
    <w:rsid w:val="00F65F0A"/>
    <w:rsid w:val="00F66238"/>
    <w:rsid w:val="00F6674B"/>
    <w:rsid w:val="00F66780"/>
    <w:rsid w:val="00F668F3"/>
    <w:rsid w:val="00F6742D"/>
    <w:rsid w:val="00F67BB7"/>
    <w:rsid w:val="00F67F48"/>
    <w:rsid w:val="00F70DBC"/>
    <w:rsid w:val="00F7152B"/>
    <w:rsid w:val="00F7166A"/>
    <w:rsid w:val="00F71944"/>
    <w:rsid w:val="00F72358"/>
    <w:rsid w:val="00F72BAA"/>
    <w:rsid w:val="00F73CCB"/>
    <w:rsid w:val="00F74056"/>
    <w:rsid w:val="00F747DD"/>
    <w:rsid w:val="00F7491E"/>
    <w:rsid w:val="00F752F0"/>
    <w:rsid w:val="00F7617F"/>
    <w:rsid w:val="00F76426"/>
    <w:rsid w:val="00F765C5"/>
    <w:rsid w:val="00F76C29"/>
    <w:rsid w:val="00F771BD"/>
    <w:rsid w:val="00F801A0"/>
    <w:rsid w:val="00F8021C"/>
    <w:rsid w:val="00F80328"/>
    <w:rsid w:val="00F80631"/>
    <w:rsid w:val="00F80E7D"/>
    <w:rsid w:val="00F80EAF"/>
    <w:rsid w:val="00F817DE"/>
    <w:rsid w:val="00F821F6"/>
    <w:rsid w:val="00F82629"/>
    <w:rsid w:val="00F8297D"/>
    <w:rsid w:val="00F82E22"/>
    <w:rsid w:val="00F83B3A"/>
    <w:rsid w:val="00F84027"/>
    <w:rsid w:val="00F84153"/>
    <w:rsid w:val="00F8486D"/>
    <w:rsid w:val="00F84E26"/>
    <w:rsid w:val="00F84ECC"/>
    <w:rsid w:val="00F86107"/>
    <w:rsid w:val="00F865AB"/>
    <w:rsid w:val="00F86869"/>
    <w:rsid w:val="00F87A39"/>
    <w:rsid w:val="00F87E76"/>
    <w:rsid w:val="00F900D9"/>
    <w:rsid w:val="00F9047D"/>
    <w:rsid w:val="00F90ACB"/>
    <w:rsid w:val="00F92127"/>
    <w:rsid w:val="00F9283C"/>
    <w:rsid w:val="00F928EB"/>
    <w:rsid w:val="00F92EFF"/>
    <w:rsid w:val="00F93006"/>
    <w:rsid w:val="00F9341E"/>
    <w:rsid w:val="00F936C4"/>
    <w:rsid w:val="00F93D49"/>
    <w:rsid w:val="00F93FED"/>
    <w:rsid w:val="00F940FA"/>
    <w:rsid w:val="00F9418A"/>
    <w:rsid w:val="00F941C2"/>
    <w:rsid w:val="00F94E38"/>
    <w:rsid w:val="00F9611E"/>
    <w:rsid w:val="00F96174"/>
    <w:rsid w:val="00F96504"/>
    <w:rsid w:val="00F96781"/>
    <w:rsid w:val="00F9688E"/>
    <w:rsid w:val="00F9723B"/>
    <w:rsid w:val="00F9752A"/>
    <w:rsid w:val="00F97A05"/>
    <w:rsid w:val="00F97DD2"/>
    <w:rsid w:val="00FA0402"/>
    <w:rsid w:val="00FA0555"/>
    <w:rsid w:val="00FA1C73"/>
    <w:rsid w:val="00FA1E06"/>
    <w:rsid w:val="00FA2355"/>
    <w:rsid w:val="00FA2A31"/>
    <w:rsid w:val="00FA2C10"/>
    <w:rsid w:val="00FA3404"/>
    <w:rsid w:val="00FA40CD"/>
    <w:rsid w:val="00FA4371"/>
    <w:rsid w:val="00FA4612"/>
    <w:rsid w:val="00FA5722"/>
    <w:rsid w:val="00FA646A"/>
    <w:rsid w:val="00FA69A1"/>
    <w:rsid w:val="00FA6A75"/>
    <w:rsid w:val="00FA7019"/>
    <w:rsid w:val="00FA74B8"/>
    <w:rsid w:val="00FA77C8"/>
    <w:rsid w:val="00FA79F8"/>
    <w:rsid w:val="00FA7A32"/>
    <w:rsid w:val="00FB0CFD"/>
    <w:rsid w:val="00FB0EA8"/>
    <w:rsid w:val="00FB2844"/>
    <w:rsid w:val="00FB2D02"/>
    <w:rsid w:val="00FB3AB5"/>
    <w:rsid w:val="00FB3D38"/>
    <w:rsid w:val="00FB3DC8"/>
    <w:rsid w:val="00FB4311"/>
    <w:rsid w:val="00FB5106"/>
    <w:rsid w:val="00FB5367"/>
    <w:rsid w:val="00FB6093"/>
    <w:rsid w:val="00FB6624"/>
    <w:rsid w:val="00FB6913"/>
    <w:rsid w:val="00FB6BD3"/>
    <w:rsid w:val="00FB705B"/>
    <w:rsid w:val="00FC024C"/>
    <w:rsid w:val="00FC05B0"/>
    <w:rsid w:val="00FC0617"/>
    <w:rsid w:val="00FC099A"/>
    <w:rsid w:val="00FC0A58"/>
    <w:rsid w:val="00FC0D57"/>
    <w:rsid w:val="00FC1402"/>
    <w:rsid w:val="00FC160A"/>
    <w:rsid w:val="00FC1CFB"/>
    <w:rsid w:val="00FC1F4A"/>
    <w:rsid w:val="00FC267F"/>
    <w:rsid w:val="00FC2D0A"/>
    <w:rsid w:val="00FC2D2F"/>
    <w:rsid w:val="00FC30CF"/>
    <w:rsid w:val="00FC322B"/>
    <w:rsid w:val="00FC3789"/>
    <w:rsid w:val="00FC43A1"/>
    <w:rsid w:val="00FC469C"/>
    <w:rsid w:val="00FC473C"/>
    <w:rsid w:val="00FC4905"/>
    <w:rsid w:val="00FC4C76"/>
    <w:rsid w:val="00FC5123"/>
    <w:rsid w:val="00FC564F"/>
    <w:rsid w:val="00FC5859"/>
    <w:rsid w:val="00FC5F73"/>
    <w:rsid w:val="00FC7320"/>
    <w:rsid w:val="00FC7776"/>
    <w:rsid w:val="00FC7972"/>
    <w:rsid w:val="00FC7E01"/>
    <w:rsid w:val="00FD0117"/>
    <w:rsid w:val="00FD0779"/>
    <w:rsid w:val="00FD0816"/>
    <w:rsid w:val="00FD0CAC"/>
    <w:rsid w:val="00FD0E0F"/>
    <w:rsid w:val="00FD1141"/>
    <w:rsid w:val="00FD11CA"/>
    <w:rsid w:val="00FD154A"/>
    <w:rsid w:val="00FD15DA"/>
    <w:rsid w:val="00FD16A0"/>
    <w:rsid w:val="00FD207C"/>
    <w:rsid w:val="00FD2ADE"/>
    <w:rsid w:val="00FD36D3"/>
    <w:rsid w:val="00FD3AAF"/>
    <w:rsid w:val="00FD3C7A"/>
    <w:rsid w:val="00FD45E5"/>
    <w:rsid w:val="00FD47B1"/>
    <w:rsid w:val="00FD555A"/>
    <w:rsid w:val="00FD65C3"/>
    <w:rsid w:val="00FD66B6"/>
    <w:rsid w:val="00FD6805"/>
    <w:rsid w:val="00FD684F"/>
    <w:rsid w:val="00FD69F8"/>
    <w:rsid w:val="00FD729B"/>
    <w:rsid w:val="00FD7ACA"/>
    <w:rsid w:val="00FE037B"/>
    <w:rsid w:val="00FE0AAF"/>
    <w:rsid w:val="00FE0E89"/>
    <w:rsid w:val="00FE173C"/>
    <w:rsid w:val="00FE18A7"/>
    <w:rsid w:val="00FE2773"/>
    <w:rsid w:val="00FE3096"/>
    <w:rsid w:val="00FE3E78"/>
    <w:rsid w:val="00FE4088"/>
    <w:rsid w:val="00FE4138"/>
    <w:rsid w:val="00FE45A4"/>
    <w:rsid w:val="00FE482C"/>
    <w:rsid w:val="00FE484A"/>
    <w:rsid w:val="00FE4D08"/>
    <w:rsid w:val="00FE51C3"/>
    <w:rsid w:val="00FE58AC"/>
    <w:rsid w:val="00FE64C3"/>
    <w:rsid w:val="00FE7157"/>
    <w:rsid w:val="00FE7161"/>
    <w:rsid w:val="00FE7410"/>
    <w:rsid w:val="00FE7B6B"/>
    <w:rsid w:val="00FF2159"/>
    <w:rsid w:val="00FF3F21"/>
    <w:rsid w:val="00FF4360"/>
    <w:rsid w:val="00FF44C0"/>
    <w:rsid w:val="00FF45E6"/>
    <w:rsid w:val="00FF4BCA"/>
    <w:rsid w:val="00FF4D21"/>
    <w:rsid w:val="00FF4E88"/>
    <w:rsid w:val="00FF5A13"/>
    <w:rsid w:val="00FF5D32"/>
    <w:rsid w:val="00FF64FD"/>
    <w:rsid w:val="00FF6C29"/>
    <w:rsid w:val="00FF6FDE"/>
    <w:rsid w:val="00FF7E9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50561"/>
    <o:shapelayout v:ext="edit">
      <o:idmap v:ext="edit" data="1"/>
    </o:shapelayout>
  </w:shapeDefaults>
  <w:decimalSymbol w:val="."/>
  <w:listSeparator w:val=";"/>
  <w14:docId w14:val="19B139DD"/>
  <w15:docId w15:val="{E025AE13-21BB-4631-943A-C71F1A45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sz w:val="24"/>
        <w:szCs w:val="24"/>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71A"/>
    <w:pPr>
      <w:widowControl w:val="0"/>
      <w:autoSpaceDE w:val="0"/>
      <w:autoSpaceDN w:val="0"/>
      <w:adjustRightInd w:val="0"/>
      <w:spacing w:after="0" w:line="240" w:lineRule="auto"/>
    </w:pPr>
    <w:rPr>
      <w:rFonts w:eastAsia="Times New Roman" w:cs="Times New Roman"/>
      <w:sz w:val="20"/>
      <w:szCs w:val="20"/>
      <w:lang w:eastAsia="fr-CA"/>
    </w:rPr>
  </w:style>
  <w:style w:type="paragraph" w:styleId="Titre1">
    <w:name w:val="heading 1"/>
    <w:aliases w:val="1.Chapitre"/>
    <w:basedOn w:val="Normal"/>
    <w:next w:val="Normal"/>
    <w:link w:val="Titre1Car"/>
    <w:autoRedefine/>
    <w:qFormat/>
    <w:rsid w:val="00F86107"/>
    <w:pPr>
      <w:widowControl/>
      <w:autoSpaceDE/>
      <w:autoSpaceDN/>
      <w:adjustRightInd/>
      <w:spacing w:before="201" w:line="276" w:lineRule="auto"/>
      <w:ind w:right="77"/>
      <w:jc w:val="both"/>
      <w:outlineLvl w:val="0"/>
    </w:pPr>
    <w:rPr>
      <w:rFonts w:ascii="Verdana" w:eastAsiaTheme="minorHAnsi" w:hAnsi="Verdana"/>
      <w:b/>
      <w:color w:val="000000"/>
      <w:sz w:val="24"/>
      <w:szCs w:val="24"/>
      <w:lang w:eastAsia="en-US"/>
    </w:rPr>
  </w:style>
  <w:style w:type="paragraph" w:styleId="Titre2">
    <w:name w:val="heading 2"/>
    <w:basedOn w:val="Normal"/>
    <w:next w:val="Normal"/>
    <w:link w:val="Titre2Car"/>
    <w:qFormat/>
    <w:rsid w:val="00474709"/>
    <w:pPr>
      <w:keepNext/>
      <w:widowControl/>
      <w:autoSpaceDE/>
      <w:autoSpaceDN/>
      <w:adjustRightInd/>
      <w:spacing w:before="240" w:after="60"/>
      <w:outlineLvl w:val="1"/>
    </w:pPr>
    <w:rPr>
      <w:rFonts w:ascii="Arial" w:hAnsi="Arial" w:cs="Arial"/>
      <w:b/>
      <w:bCs/>
      <w:i/>
      <w:iCs/>
      <w:sz w:val="28"/>
      <w:szCs w:val="28"/>
      <w:lang w:eastAsia="fr-FR"/>
    </w:rPr>
  </w:style>
  <w:style w:type="paragraph" w:styleId="Titre3">
    <w:name w:val="heading 3"/>
    <w:basedOn w:val="Normal"/>
    <w:next w:val="Normal"/>
    <w:link w:val="Titre3Car"/>
    <w:qFormat/>
    <w:rsid w:val="00474709"/>
    <w:pPr>
      <w:keepNext/>
      <w:spacing w:before="240" w:after="60"/>
      <w:outlineLvl w:val="2"/>
    </w:pPr>
    <w:rPr>
      <w:rFonts w:ascii="Arial" w:hAnsi="Arial" w:cs="Arial"/>
      <w:b/>
      <w:bCs/>
      <w:sz w:val="26"/>
      <w:szCs w:val="26"/>
      <w:lang w:val="en-US"/>
    </w:rPr>
  </w:style>
  <w:style w:type="paragraph" w:styleId="Titre4">
    <w:name w:val="heading 4"/>
    <w:basedOn w:val="Normal"/>
    <w:next w:val="Normal"/>
    <w:link w:val="Titre4Car"/>
    <w:uiPriority w:val="9"/>
    <w:semiHidden/>
    <w:unhideWhenUsed/>
    <w:qFormat/>
    <w:rsid w:val="00474709"/>
    <w:pPr>
      <w:keepNext/>
      <w:keepLines/>
      <w:widowControl/>
      <w:autoSpaceDE/>
      <w:autoSpaceDN/>
      <w:adjustRightInd/>
      <w:spacing w:before="200"/>
      <w:ind w:left="709" w:hanging="709"/>
      <w:outlineLvl w:val="3"/>
    </w:pPr>
    <w:rPr>
      <w:rFonts w:asciiTheme="majorHAnsi" w:eastAsiaTheme="majorEastAsia" w:hAnsiTheme="majorHAnsi" w:cstheme="majorBidi"/>
      <w:b/>
      <w:bCs/>
      <w:i/>
      <w:iCs/>
      <w:color w:val="5B9BD5" w:themeColor="accent1"/>
      <w:sz w:val="22"/>
      <w:szCs w:val="22"/>
      <w:lang w:eastAsia="en-US"/>
    </w:rPr>
  </w:style>
  <w:style w:type="paragraph" w:styleId="Titre6">
    <w:name w:val="heading 6"/>
    <w:basedOn w:val="Normal"/>
    <w:next w:val="Normal"/>
    <w:link w:val="Titre6Car"/>
    <w:uiPriority w:val="9"/>
    <w:semiHidden/>
    <w:unhideWhenUsed/>
    <w:qFormat/>
    <w:rsid w:val="00474709"/>
    <w:pPr>
      <w:keepNext/>
      <w:keepLines/>
      <w:widowControl/>
      <w:autoSpaceDE/>
      <w:autoSpaceDN/>
      <w:adjustRightInd/>
      <w:spacing w:before="200"/>
      <w:ind w:left="709" w:hanging="709"/>
      <w:outlineLvl w:val="5"/>
    </w:pPr>
    <w:rPr>
      <w:rFonts w:asciiTheme="majorHAnsi" w:eastAsiaTheme="majorEastAsia" w:hAnsiTheme="majorHAnsi" w:cstheme="majorBidi"/>
      <w:i/>
      <w:iCs/>
      <w:color w:val="1F4D78" w:themeColor="accent1" w:themeShade="7F"/>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Chapitre Car"/>
    <w:basedOn w:val="Policepardfaut"/>
    <w:link w:val="Titre1"/>
    <w:rsid w:val="00F86107"/>
    <w:rPr>
      <w:rFonts w:ascii="Verdana" w:hAnsi="Verdana" w:cs="Times New Roman"/>
      <w:b/>
      <w:color w:val="000000"/>
    </w:rPr>
  </w:style>
  <w:style w:type="character" w:customStyle="1" w:styleId="Titre2Car">
    <w:name w:val="Titre 2 Car"/>
    <w:basedOn w:val="Policepardfaut"/>
    <w:link w:val="Titre2"/>
    <w:rsid w:val="00474709"/>
    <w:rPr>
      <w:rFonts w:ascii="Arial" w:eastAsia="Times New Roman" w:hAnsi="Arial"/>
      <w:b/>
      <w:bCs/>
      <w:i/>
      <w:iCs/>
      <w:sz w:val="28"/>
      <w:szCs w:val="28"/>
      <w:lang w:eastAsia="fr-FR"/>
    </w:rPr>
  </w:style>
  <w:style w:type="character" w:customStyle="1" w:styleId="Titre3Car">
    <w:name w:val="Titre 3 Car"/>
    <w:basedOn w:val="Policepardfaut"/>
    <w:link w:val="Titre3"/>
    <w:rsid w:val="00474709"/>
    <w:rPr>
      <w:rFonts w:ascii="Arial" w:eastAsia="Times New Roman" w:hAnsi="Arial"/>
      <w:b/>
      <w:bCs/>
      <w:sz w:val="26"/>
      <w:szCs w:val="26"/>
      <w:lang w:val="en-US" w:eastAsia="fr-CA"/>
    </w:rPr>
  </w:style>
  <w:style w:type="character" w:customStyle="1" w:styleId="Titre4Car">
    <w:name w:val="Titre 4 Car"/>
    <w:basedOn w:val="Policepardfaut"/>
    <w:link w:val="Titre4"/>
    <w:uiPriority w:val="9"/>
    <w:semiHidden/>
    <w:rsid w:val="00474709"/>
    <w:rPr>
      <w:rFonts w:asciiTheme="majorHAnsi" w:eastAsiaTheme="majorEastAsia" w:hAnsiTheme="majorHAnsi" w:cstheme="majorBidi"/>
      <w:b/>
      <w:bCs/>
      <w:i/>
      <w:iCs/>
      <w:color w:val="5B9BD5" w:themeColor="accent1"/>
      <w:sz w:val="22"/>
      <w:szCs w:val="22"/>
    </w:rPr>
  </w:style>
  <w:style w:type="character" w:customStyle="1" w:styleId="Titre6Car">
    <w:name w:val="Titre 6 Car"/>
    <w:basedOn w:val="Policepardfaut"/>
    <w:link w:val="Titre6"/>
    <w:uiPriority w:val="9"/>
    <w:semiHidden/>
    <w:rsid w:val="00474709"/>
    <w:rPr>
      <w:rFonts w:asciiTheme="majorHAnsi" w:eastAsiaTheme="majorEastAsia" w:hAnsiTheme="majorHAnsi" w:cstheme="majorBidi"/>
      <w:i/>
      <w:iCs/>
      <w:color w:val="1F4D78" w:themeColor="accent1" w:themeShade="7F"/>
      <w:sz w:val="22"/>
      <w:szCs w:val="22"/>
    </w:rPr>
  </w:style>
  <w:style w:type="paragraph" w:styleId="Titre">
    <w:name w:val="Title"/>
    <w:basedOn w:val="Normal"/>
    <w:link w:val="TitreCar"/>
    <w:qFormat/>
    <w:rsid w:val="00474709"/>
    <w:pPr>
      <w:widowControl/>
      <w:autoSpaceDE/>
      <w:autoSpaceDN/>
      <w:adjustRightInd/>
      <w:jc w:val="center"/>
    </w:pPr>
    <w:rPr>
      <w:b/>
      <w:sz w:val="22"/>
      <w:lang w:eastAsia="fr-FR"/>
    </w:rPr>
  </w:style>
  <w:style w:type="character" w:customStyle="1" w:styleId="TitreCar">
    <w:name w:val="Titre Car"/>
    <w:basedOn w:val="Policepardfaut"/>
    <w:link w:val="Titre"/>
    <w:rsid w:val="00474709"/>
    <w:rPr>
      <w:rFonts w:eastAsia="Times New Roman" w:cs="Times New Roman"/>
      <w:b/>
      <w:sz w:val="22"/>
      <w:szCs w:val="20"/>
      <w:lang w:eastAsia="fr-FR"/>
    </w:rPr>
  </w:style>
  <w:style w:type="paragraph" w:styleId="Paragraphedeliste">
    <w:name w:val="List Paragraph"/>
    <w:basedOn w:val="Normal"/>
    <w:uiPriority w:val="34"/>
    <w:qFormat/>
    <w:rsid w:val="00474709"/>
    <w:pPr>
      <w:ind w:left="708"/>
    </w:pPr>
  </w:style>
  <w:style w:type="paragraph" w:styleId="En-tte">
    <w:name w:val="header"/>
    <w:basedOn w:val="Normal"/>
    <w:link w:val="En-tteCar"/>
    <w:unhideWhenUsed/>
    <w:rsid w:val="00474709"/>
    <w:pPr>
      <w:widowControl/>
      <w:tabs>
        <w:tab w:val="center" w:pos="4320"/>
        <w:tab w:val="right" w:pos="8640"/>
      </w:tabs>
      <w:autoSpaceDE/>
      <w:autoSpaceDN/>
      <w:adjustRightInd/>
      <w:ind w:left="709" w:hanging="709"/>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474709"/>
    <w:rPr>
      <w:rFonts w:asciiTheme="minorHAnsi" w:hAnsiTheme="minorHAnsi" w:cstheme="minorBidi"/>
      <w:sz w:val="22"/>
      <w:szCs w:val="22"/>
    </w:rPr>
  </w:style>
  <w:style w:type="paragraph" w:styleId="Retraitcorpsdetexte2">
    <w:name w:val="Body Text Indent 2"/>
    <w:basedOn w:val="Normal"/>
    <w:link w:val="Retraitcorpsdetexte2Car"/>
    <w:semiHidden/>
    <w:rsid w:val="00474709"/>
    <w:pPr>
      <w:widowControl/>
      <w:autoSpaceDE/>
      <w:autoSpaceDN/>
      <w:adjustRightInd/>
      <w:ind w:left="540"/>
      <w:jc w:val="both"/>
    </w:pPr>
    <w:rPr>
      <w:sz w:val="24"/>
      <w:lang w:eastAsia="fr-FR"/>
    </w:rPr>
  </w:style>
  <w:style w:type="character" w:customStyle="1" w:styleId="Retraitcorpsdetexte2Car">
    <w:name w:val="Retrait corps de texte 2 Car"/>
    <w:basedOn w:val="Policepardfaut"/>
    <w:link w:val="Retraitcorpsdetexte2"/>
    <w:semiHidden/>
    <w:rsid w:val="00474709"/>
    <w:rPr>
      <w:rFonts w:eastAsia="Times New Roman" w:cs="Times New Roman"/>
      <w:szCs w:val="20"/>
      <w:lang w:eastAsia="fr-FR"/>
    </w:rPr>
  </w:style>
  <w:style w:type="paragraph" w:styleId="Corpsdetexte">
    <w:name w:val="Body Text"/>
    <w:basedOn w:val="Normal"/>
    <w:link w:val="CorpsdetexteCar"/>
    <w:uiPriority w:val="99"/>
    <w:unhideWhenUsed/>
    <w:qFormat/>
    <w:rsid w:val="00474709"/>
    <w:pPr>
      <w:widowControl/>
      <w:autoSpaceDE/>
      <w:autoSpaceDN/>
      <w:adjustRightInd/>
      <w:spacing w:after="120"/>
      <w:ind w:left="709" w:hanging="709"/>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rsid w:val="00474709"/>
    <w:rPr>
      <w:rFonts w:asciiTheme="minorHAnsi" w:hAnsiTheme="minorHAnsi" w:cstheme="minorBidi"/>
      <w:sz w:val="22"/>
      <w:szCs w:val="22"/>
    </w:rPr>
  </w:style>
  <w:style w:type="paragraph" w:customStyle="1" w:styleId="Titredetableau">
    <w:name w:val="Titre de tableau"/>
    <w:basedOn w:val="Normal"/>
    <w:rsid w:val="00474709"/>
    <w:pPr>
      <w:widowControl/>
      <w:suppressLineNumbers/>
      <w:suppressAutoHyphens/>
      <w:autoSpaceDE/>
      <w:autoSpaceDN/>
      <w:adjustRightInd/>
      <w:jc w:val="center"/>
    </w:pPr>
    <w:rPr>
      <w:b/>
      <w:bCs/>
      <w:sz w:val="24"/>
      <w:szCs w:val="24"/>
      <w:lang w:eastAsia="ar-SA"/>
    </w:rPr>
  </w:style>
  <w:style w:type="paragraph" w:styleId="NormalWeb">
    <w:name w:val="Normal (Web)"/>
    <w:basedOn w:val="Normal"/>
    <w:uiPriority w:val="99"/>
    <w:unhideWhenUsed/>
    <w:rsid w:val="00474709"/>
    <w:pPr>
      <w:widowControl/>
      <w:autoSpaceDE/>
      <w:autoSpaceDN/>
      <w:adjustRightInd/>
      <w:spacing w:before="100" w:beforeAutospacing="1" w:after="100" w:afterAutospacing="1"/>
    </w:pPr>
    <w:rPr>
      <w:sz w:val="24"/>
      <w:szCs w:val="24"/>
    </w:rPr>
  </w:style>
  <w:style w:type="paragraph" w:customStyle="1" w:styleId="Texte">
    <w:name w:val="Texte"/>
    <w:rsid w:val="00474709"/>
    <w:pPr>
      <w:spacing w:after="0" w:line="240" w:lineRule="atLeast"/>
      <w:jc w:val="both"/>
    </w:pPr>
    <w:rPr>
      <w:rFonts w:eastAsia="Times New Roman" w:cs="Times New Roman"/>
      <w:noProof/>
      <w:szCs w:val="20"/>
      <w:lang w:eastAsia="fr-CA"/>
    </w:rPr>
  </w:style>
  <w:style w:type="paragraph" w:styleId="Corpsdetexte2">
    <w:name w:val="Body Text 2"/>
    <w:basedOn w:val="Normal"/>
    <w:link w:val="Corpsdetexte2Car"/>
    <w:rsid w:val="00474709"/>
    <w:pPr>
      <w:widowControl/>
      <w:autoSpaceDE/>
      <w:autoSpaceDN/>
      <w:adjustRightInd/>
      <w:spacing w:after="120" w:line="480" w:lineRule="auto"/>
    </w:pPr>
    <w:rPr>
      <w:rFonts w:ascii="Arial" w:hAnsi="Arial"/>
      <w:sz w:val="24"/>
    </w:rPr>
  </w:style>
  <w:style w:type="character" w:customStyle="1" w:styleId="Corpsdetexte2Car">
    <w:name w:val="Corps de texte 2 Car"/>
    <w:basedOn w:val="Policepardfaut"/>
    <w:link w:val="Corpsdetexte2"/>
    <w:rsid w:val="00474709"/>
    <w:rPr>
      <w:rFonts w:ascii="Arial" w:eastAsia="Times New Roman" w:hAnsi="Arial" w:cs="Times New Roman"/>
      <w:szCs w:val="20"/>
      <w:lang w:eastAsia="fr-CA"/>
    </w:rPr>
  </w:style>
  <w:style w:type="paragraph" w:customStyle="1" w:styleId="Default">
    <w:name w:val="Default"/>
    <w:rsid w:val="00474709"/>
    <w:pPr>
      <w:autoSpaceDE w:val="0"/>
      <w:autoSpaceDN w:val="0"/>
      <w:adjustRightInd w:val="0"/>
      <w:spacing w:after="0" w:line="240" w:lineRule="auto"/>
    </w:pPr>
    <w:rPr>
      <w:rFonts w:ascii="Arial Narrow" w:hAnsi="Arial Narrow" w:cs="Arial Narrow"/>
      <w:color w:val="000000"/>
    </w:rPr>
  </w:style>
  <w:style w:type="paragraph" w:styleId="Textedebulles">
    <w:name w:val="Balloon Text"/>
    <w:basedOn w:val="Normal"/>
    <w:link w:val="TextedebullesCar"/>
    <w:uiPriority w:val="99"/>
    <w:semiHidden/>
    <w:unhideWhenUsed/>
    <w:rsid w:val="00474709"/>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4709"/>
    <w:rPr>
      <w:rFonts w:ascii="Segoe UI" w:eastAsia="Times New Roman" w:hAnsi="Segoe UI" w:cs="Segoe UI"/>
      <w:sz w:val="18"/>
      <w:szCs w:val="18"/>
      <w:lang w:eastAsia="fr-CA"/>
    </w:rPr>
  </w:style>
  <w:style w:type="table" w:styleId="Grilledutableau">
    <w:name w:val="Table Grid"/>
    <w:basedOn w:val="TableauNormal"/>
    <w:uiPriority w:val="39"/>
    <w:rsid w:val="0047470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474709"/>
    <w:rPr>
      <w:i/>
      <w:iCs/>
    </w:rPr>
  </w:style>
  <w:style w:type="paragraph" w:styleId="Pieddepage">
    <w:name w:val="footer"/>
    <w:basedOn w:val="Normal"/>
    <w:link w:val="PieddepageCar"/>
    <w:unhideWhenUsed/>
    <w:rsid w:val="00474709"/>
    <w:pPr>
      <w:tabs>
        <w:tab w:val="center" w:pos="4320"/>
        <w:tab w:val="right" w:pos="8640"/>
      </w:tabs>
    </w:pPr>
  </w:style>
  <w:style w:type="character" w:customStyle="1" w:styleId="PieddepageCar">
    <w:name w:val="Pied de page Car"/>
    <w:basedOn w:val="Policepardfaut"/>
    <w:link w:val="Pieddepage"/>
    <w:uiPriority w:val="99"/>
    <w:rsid w:val="00474709"/>
    <w:rPr>
      <w:rFonts w:eastAsia="Times New Roman" w:cs="Times New Roman"/>
      <w:sz w:val="20"/>
      <w:szCs w:val="20"/>
      <w:lang w:eastAsia="fr-CA"/>
    </w:rPr>
  </w:style>
  <w:style w:type="character" w:styleId="Lienhypertexte">
    <w:name w:val="Hyperlink"/>
    <w:basedOn w:val="Policepardfaut"/>
    <w:uiPriority w:val="99"/>
    <w:unhideWhenUsed/>
    <w:rsid w:val="00474709"/>
    <w:rPr>
      <w:color w:val="0000FF"/>
      <w:u w:val="single"/>
    </w:rPr>
  </w:style>
  <w:style w:type="paragraph" w:styleId="Sansinterligne">
    <w:name w:val="No Spacing"/>
    <w:uiPriority w:val="1"/>
    <w:qFormat/>
    <w:rsid w:val="00474709"/>
    <w:pPr>
      <w:spacing w:after="0" w:line="240" w:lineRule="auto"/>
    </w:pPr>
    <w:rPr>
      <w:rFonts w:asciiTheme="minorHAnsi" w:hAnsiTheme="minorHAnsi" w:cstheme="minorBidi"/>
      <w:sz w:val="22"/>
      <w:szCs w:val="22"/>
    </w:rPr>
  </w:style>
  <w:style w:type="paragraph" w:styleId="Textebrut">
    <w:name w:val="Plain Text"/>
    <w:basedOn w:val="Normal"/>
    <w:link w:val="TextebrutCar"/>
    <w:uiPriority w:val="99"/>
    <w:unhideWhenUsed/>
    <w:rsid w:val="00474709"/>
    <w:pPr>
      <w:widowControl/>
      <w:autoSpaceDE/>
      <w:autoSpaceDN/>
      <w:adjustRightInd/>
    </w:pPr>
    <w:rPr>
      <w:rFonts w:ascii="Arial" w:eastAsiaTheme="minorHAnsi" w:hAnsi="Arial" w:cs="Arial"/>
    </w:rPr>
  </w:style>
  <w:style w:type="character" w:customStyle="1" w:styleId="TextebrutCar">
    <w:name w:val="Texte brut Car"/>
    <w:basedOn w:val="Policepardfaut"/>
    <w:link w:val="Textebrut"/>
    <w:uiPriority w:val="99"/>
    <w:rsid w:val="00474709"/>
    <w:rPr>
      <w:rFonts w:ascii="Arial" w:hAnsi="Arial"/>
      <w:sz w:val="20"/>
      <w:szCs w:val="20"/>
      <w:lang w:eastAsia="fr-CA"/>
    </w:rPr>
  </w:style>
  <w:style w:type="paragraph" w:customStyle="1" w:styleId="Index">
    <w:name w:val="Index"/>
    <w:basedOn w:val="Normal"/>
    <w:rsid w:val="00474709"/>
    <w:pPr>
      <w:widowControl/>
      <w:suppressLineNumbers/>
      <w:suppressAutoHyphens/>
      <w:autoSpaceDE/>
      <w:autoSpaceDN/>
      <w:adjustRightInd/>
    </w:pPr>
    <w:rPr>
      <w:rFonts w:cs="Tahoma"/>
      <w:sz w:val="24"/>
      <w:szCs w:val="24"/>
      <w:lang w:eastAsia="ar-SA"/>
    </w:rPr>
  </w:style>
  <w:style w:type="paragraph" w:styleId="Citation">
    <w:name w:val="Quote"/>
    <w:basedOn w:val="Normal"/>
    <w:link w:val="CitationCar"/>
    <w:qFormat/>
    <w:rsid w:val="00474709"/>
    <w:pPr>
      <w:widowControl/>
      <w:autoSpaceDE/>
      <w:autoSpaceDN/>
      <w:adjustRightInd/>
      <w:spacing w:after="120"/>
      <w:ind w:left="720" w:right="1584"/>
      <w:jc w:val="both"/>
    </w:pPr>
    <w:rPr>
      <w:rFonts w:ascii="Arial" w:hAnsi="Arial"/>
      <w:i/>
      <w:iCs/>
      <w:color w:val="54433C"/>
      <w:spacing w:val="6"/>
      <w:lang w:val="fr-FR" w:eastAsia="en-US"/>
    </w:rPr>
  </w:style>
  <w:style w:type="character" w:customStyle="1" w:styleId="CitationCar">
    <w:name w:val="Citation Car"/>
    <w:basedOn w:val="Policepardfaut"/>
    <w:link w:val="Citation"/>
    <w:rsid w:val="00474709"/>
    <w:rPr>
      <w:rFonts w:ascii="Arial" w:eastAsia="Times New Roman" w:hAnsi="Arial" w:cs="Times New Roman"/>
      <w:i/>
      <w:iCs/>
      <w:color w:val="54433C"/>
      <w:spacing w:val="6"/>
      <w:sz w:val="20"/>
      <w:szCs w:val="20"/>
      <w:lang w:val="fr-FR"/>
    </w:rPr>
  </w:style>
  <w:style w:type="paragraph" w:styleId="Liste">
    <w:name w:val="List"/>
    <w:basedOn w:val="Corpsdetexte"/>
    <w:semiHidden/>
    <w:unhideWhenUsed/>
    <w:rsid w:val="00474709"/>
    <w:pPr>
      <w:suppressAutoHyphens/>
      <w:spacing w:after="0"/>
      <w:ind w:left="0" w:firstLine="0"/>
      <w:jc w:val="both"/>
    </w:pPr>
    <w:rPr>
      <w:rFonts w:ascii="Times New Roman" w:eastAsia="Times New Roman" w:hAnsi="Times New Roman" w:cs="Tahoma"/>
      <w:sz w:val="24"/>
      <w:szCs w:val="20"/>
      <w:lang w:eastAsia="ar-SA"/>
    </w:rPr>
  </w:style>
  <w:style w:type="paragraph" w:customStyle="1" w:styleId="Standard">
    <w:name w:val="Standard"/>
    <w:rsid w:val="00E12265"/>
    <w:pPr>
      <w:suppressAutoHyphens/>
      <w:autoSpaceDN w:val="0"/>
      <w:spacing w:after="0" w:line="240" w:lineRule="auto"/>
      <w:textAlignment w:val="baseline"/>
    </w:pPr>
    <w:rPr>
      <w:rFonts w:ascii="Liberation Serif" w:eastAsia="SimSun" w:hAnsi="Liberation Serif"/>
      <w:kern w:val="3"/>
      <w:lang w:eastAsia="zh-CN" w:bidi="hi-IN"/>
    </w:rPr>
  </w:style>
  <w:style w:type="character" w:styleId="lev">
    <w:name w:val="Strong"/>
    <w:basedOn w:val="Policepardfaut"/>
    <w:uiPriority w:val="22"/>
    <w:qFormat/>
    <w:rsid w:val="004D1F31"/>
    <w:rPr>
      <w:b/>
      <w:bCs/>
    </w:rPr>
  </w:style>
  <w:style w:type="table" w:styleId="TableauGrille5Fonc">
    <w:name w:val="Grid Table 5 Dark"/>
    <w:basedOn w:val="TableauNormal"/>
    <w:uiPriority w:val="50"/>
    <w:rsid w:val="000C6D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3">
    <w:name w:val="Grid Table 5 Dark Accent 3"/>
    <w:basedOn w:val="TableauNormal"/>
    <w:uiPriority w:val="50"/>
    <w:rsid w:val="000C6D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itre11">
    <w:name w:val="Titre 11"/>
    <w:basedOn w:val="Normal"/>
    <w:uiPriority w:val="1"/>
    <w:qFormat/>
    <w:rsid w:val="00B56DF5"/>
    <w:pPr>
      <w:autoSpaceDE/>
      <w:autoSpaceDN/>
      <w:adjustRightInd/>
      <w:ind w:left="827" w:hanging="707"/>
      <w:outlineLvl w:val="1"/>
    </w:pPr>
    <w:rPr>
      <w:rFonts w:cstheme="minorBidi"/>
      <w:b/>
      <w:bCs/>
      <w:sz w:val="24"/>
      <w:szCs w:val="24"/>
      <w:lang w:val="en-US" w:eastAsia="en-US"/>
    </w:rPr>
  </w:style>
  <w:style w:type="table" w:styleId="TableauListe4">
    <w:name w:val="List Table 4"/>
    <w:basedOn w:val="TableauNormal"/>
    <w:uiPriority w:val="49"/>
    <w:rsid w:val="00B56DF5"/>
    <w:pPr>
      <w:widowControl w:val="0"/>
      <w:spacing w:after="0" w:line="240" w:lineRule="auto"/>
    </w:pPr>
    <w:rPr>
      <w:rFonts w:asciiTheme="minorHAnsi" w:hAnsiTheme="minorHAnsi" w:cstheme="minorBidi"/>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nonrsolue1">
    <w:name w:val="Mention non résolue1"/>
    <w:basedOn w:val="Policepardfaut"/>
    <w:uiPriority w:val="99"/>
    <w:semiHidden/>
    <w:unhideWhenUsed/>
    <w:rsid w:val="006E20BA"/>
    <w:rPr>
      <w:color w:val="605E5C"/>
      <w:shd w:val="clear" w:color="auto" w:fill="E1DFDD"/>
    </w:rPr>
  </w:style>
  <w:style w:type="paragraph" w:customStyle="1" w:styleId="paragraphe">
    <w:name w:val="paragraphe"/>
    <w:basedOn w:val="Normal"/>
    <w:link w:val="paragrapheCar"/>
    <w:rsid w:val="00602C07"/>
    <w:pPr>
      <w:widowControl/>
      <w:autoSpaceDE/>
      <w:autoSpaceDN/>
      <w:adjustRightInd/>
      <w:spacing w:before="240"/>
      <w:jc w:val="both"/>
    </w:pPr>
    <w:rPr>
      <w:rFonts w:ascii="Arial" w:hAnsi="Arial"/>
      <w:sz w:val="24"/>
      <w:lang w:val="x-none" w:eastAsia="fr-FR"/>
    </w:rPr>
  </w:style>
  <w:style w:type="character" w:customStyle="1" w:styleId="paragrapheCar">
    <w:name w:val="paragraphe Car"/>
    <w:link w:val="paragraphe"/>
    <w:rsid w:val="00602C07"/>
    <w:rPr>
      <w:rFonts w:ascii="Arial" w:eastAsia="Times New Roman" w:hAnsi="Arial" w:cs="Times New Roman"/>
      <w:szCs w:val="20"/>
      <w:lang w:val="x-none" w:eastAsia="fr-FR"/>
    </w:rPr>
  </w:style>
  <w:style w:type="character" w:customStyle="1" w:styleId="s3uucc">
    <w:name w:val="s3uucc"/>
    <w:basedOn w:val="Policepardfaut"/>
    <w:rsid w:val="00DC6ABE"/>
  </w:style>
  <w:style w:type="character" w:styleId="Mentionnonrsolue">
    <w:name w:val="Unresolved Mention"/>
    <w:basedOn w:val="Policepardfaut"/>
    <w:uiPriority w:val="99"/>
    <w:semiHidden/>
    <w:unhideWhenUsed/>
    <w:rsid w:val="00CB4408"/>
    <w:rPr>
      <w:color w:val="605E5C"/>
      <w:shd w:val="clear" w:color="auto" w:fill="E1DFDD"/>
    </w:rPr>
  </w:style>
  <w:style w:type="paragraph" w:customStyle="1" w:styleId="ListePuce">
    <w:name w:val="Liste Puce"/>
    <w:basedOn w:val="Normal"/>
    <w:link w:val="ListePuceCar"/>
    <w:rsid w:val="00BA449A"/>
    <w:pPr>
      <w:widowControl/>
      <w:numPr>
        <w:numId w:val="1"/>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basedOn w:val="Policepardfaut"/>
    <w:link w:val="ListePuce"/>
    <w:rsid w:val="00BA449A"/>
    <w:rPr>
      <w:rFonts w:ascii="Arial" w:eastAsia="Calibri" w:hAnsi="Arial"/>
      <w:sz w:val="22"/>
      <w:szCs w:val="22"/>
      <w:lang w:eastAsia="fr-FR"/>
    </w:rPr>
  </w:style>
  <w:style w:type="character" w:styleId="Appelnotedebasdep">
    <w:name w:val="footnote reference"/>
    <w:basedOn w:val="Policepardfaut"/>
    <w:uiPriority w:val="99"/>
    <w:semiHidden/>
    <w:rsid w:val="00BA449A"/>
    <w:rPr>
      <w:rFonts w:cs="Times New Roman"/>
    </w:rPr>
  </w:style>
  <w:style w:type="paragraph" w:styleId="Notedebasdepage">
    <w:name w:val="footnote text"/>
    <w:basedOn w:val="Normal"/>
    <w:link w:val="NotedebasdepageCar"/>
    <w:uiPriority w:val="99"/>
    <w:semiHidden/>
    <w:rsid w:val="00BA449A"/>
    <w:pPr>
      <w:autoSpaceDE/>
      <w:autoSpaceDN/>
      <w:adjustRightInd/>
    </w:pPr>
    <w:rPr>
      <w:rFonts w:ascii="Arial" w:hAnsi="Arial" w:cs="Arial"/>
      <w:snapToGrid w:val="0"/>
      <w:lang w:eastAsia="fr-FR"/>
    </w:rPr>
  </w:style>
  <w:style w:type="character" w:customStyle="1" w:styleId="NotedebasdepageCar">
    <w:name w:val="Note de bas de page Car"/>
    <w:basedOn w:val="Policepardfaut"/>
    <w:link w:val="Notedebasdepage"/>
    <w:uiPriority w:val="99"/>
    <w:semiHidden/>
    <w:rsid w:val="00BA449A"/>
    <w:rPr>
      <w:rFonts w:ascii="Arial" w:eastAsia="Times New Roman" w:hAnsi="Arial"/>
      <w:snapToGrid w:val="0"/>
      <w:sz w:val="20"/>
      <w:szCs w:val="20"/>
      <w:lang w:eastAsia="fr-FR"/>
    </w:rPr>
  </w:style>
  <w:style w:type="character" w:customStyle="1" w:styleId="texte-courant1">
    <w:name w:val="texte-courant1"/>
    <w:basedOn w:val="Policepardfaut"/>
    <w:rsid w:val="00B32703"/>
  </w:style>
  <w:style w:type="paragraph" w:customStyle="1" w:styleId="textes">
    <w:name w:val="textes"/>
    <w:basedOn w:val="Normal"/>
    <w:rsid w:val="00314C0C"/>
    <w:pPr>
      <w:widowControl/>
      <w:autoSpaceDE/>
      <w:autoSpaceDN/>
      <w:adjustRightInd/>
      <w:spacing w:before="100" w:beforeAutospacing="1" w:after="100" w:afterAutospacing="1"/>
    </w:pPr>
    <w:rPr>
      <w:rFonts w:ascii="Verdana" w:hAnsi="Verdana"/>
      <w:color w:val="333333"/>
      <w:sz w:val="18"/>
      <w:szCs w:val="18"/>
      <w:lang w:val="en-US" w:eastAsia="en-US"/>
    </w:rPr>
  </w:style>
  <w:style w:type="character" w:customStyle="1" w:styleId="textesvert1">
    <w:name w:val="textesvert1"/>
    <w:rsid w:val="00314C0C"/>
    <w:rPr>
      <w:rFonts w:ascii="Verdana" w:hAnsi="Verdana" w:hint="default"/>
      <w:b w:val="0"/>
      <w:bCs w:val="0"/>
      <w:i w:val="0"/>
      <w:iCs w:val="0"/>
      <w:color w:val="78A22F"/>
    </w:rPr>
  </w:style>
  <w:style w:type="paragraph" w:styleId="Retraitcorpsdetexte">
    <w:name w:val="Body Text Indent"/>
    <w:basedOn w:val="Normal"/>
    <w:link w:val="RetraitcorpsdetexteCar"/>
    <w:unhideWhenUsed/>
    <w:rsid w:val="000647D9"/>
    <w:pPr>
      <w:widowControl/>
      <w:autoSpaceDE/>
      <w:autoSpaceDN/>
      <w:adjustRightInd/>
      <w:spacing w:after="120" w:line="259" w:lineRule="auto"/>
      <w:ind w:left="283"/>
    </w:pPr>
    <w:rPr>
      <w:rFonts w:asciiTheme="minorHAnsi" w:eastAsiaTheme="minorHAnsi" w:hAnsiTheme="minorHAnsi" w:cstheme="minorBidi"/>
      <w:sz w:val="22"/>
      <w:szCs w:val="22"/>
      <w:lang w:eastAsia="en-US"/>
    </w:rPr>
  </w:style>
  <w:style w:type="character" w:customStyle="1" w:styleId="RetraitcorpsdetexteCar">
    <w:name w:val="Retrait corps de texte Car"/>
    <w:basedOn w:val="Policepardfaut"/>
    <w:link w:val="Retraitcorpsdetexte"/>
    <w:rsid w:val="000647D9"/>
    <w:rPr>
      <w:rFonts w:asciiTheme="minorHAnsi" w:hAnsiTheme="minorHAnsi" w:cstheme="minorBidi"/>
      <w:sz w:val="22"/>
      <w:szCs w:val="22"/>
    </w:rPr>
  </w:style>
  <w:style w:type="character" w:customStyle="1" w:styleId="nbsp">
    <w:name w:val="nbsp"/>
    <w:basedOn w:val="Policepardfaut"/>
    <w:rsid w:val="00405D52"/>
  </w:style>
  <w:style w:type="paragraph" w:customStyle="1" w:styleId="Textbody">
    <w:name w:val="Text body"/>
    <w:basedOn w:val="Normal"/>
    <w:rsid w:val="0012206F"/>
    <w:pPr>
      <w:suppressAutoHyphens/>
      <w:autoSpaceDE/>
      <w:adjustRightInd/>
      <w:spacing w:after="120"/>
      <w:textAlignment w:val="baseline"/>
    </w:pPr>
    <w:rPr>
      <w:rFonts w:eastAsia="SimSun" w:cs="Arial"/>
      <w:kern w:val="3"/>
      <w:sz w:val="24"/>
      <w:szCs w:val="24"/>
      <w:lang w:eastAsia="zh-CN" w:bidi="hi-IN"/>
    </w:rPr>
  </w:style>
  <w:style w:type="character" w:customStyle="1" w:styleId="txt-color-1">
    <w:name w:val="txt-color-1"/>
    <w:basedOn w:val="Policepardfaut"/>
    <w:rsid w:val="00153D54"/>
  </w:style>
  <w:style w:type="character" w:styleId="Textedelespacerserv">
    <w:name w:val="Placeholder Text"/>
    <w:basedOn w:val="Policepardfaut"/>
    <w:uiPriority w:val="99"/>
    <w:semiHidden/>
    <w:rsid w:val="00A7271A"/>
    <w:rPr>
      <w:color w:val="808080"/>
    </w:rPr>
  </w:style>
  <w:style w:type="paragraph" w:customStyle="1" w:styleId="MRCPVniveau1">
    <w:name w:val="MRC PV niveau 1"/>
    <w:basedOn w:val="Normal"/>
    <w:rsid w:val="0043764D"/>
    <w:pPr>
      <w:widowControl/>
      <w:tabs>
        <w:tab w:val="left" w:pos="0"/>
        <w:tab w:val="left" w:pos="2880"/>
      </w:tabs>
      <w:autoSpaceDE/>
      <w:autoSpaceDN/>
      <w:adjustRightInd/>
      <w:spacing w:before="240" w:after="120"/>
      <w:ind w:left="-2160"/>
    </w:pPr>
    <w:rPr>
      <w:b/>
      <w:sz w:val="24"/>
      <w:lang w:eastAsia="fr-FR"/>
    </w:rPr>
  </w:style>
  <w:style w:type="table" w:styleId="TableauGrille4">
    <w:name w:val="Grid Table 4"/>
    <w:basedOn w:val="TableauNormal"/>
    <w:uiPriority w:val="49"/>
    <w:rsid w:val="006D2F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uces">
    <w:name w:val="List Bullet"/>
    <w:basedOn w:val="Normal"/>
    <w:rsid w:val="00B65C0C"/>
    <w:pPr>
      <w:widowControl/>
      <w:autoSpaceDE/>
      <w:autoSpaceDN/>
      <w:adjustRightInd/>
      <w:spacing w:after="60"/>
    </w:pPr>
    <w:rPr>
      <w:rFonts w:ascii="Arial Narrow" w:eastAsia="Times" w:hAnsi="Arial Narrow"/>
      <w:sz w:val="24"/>
      <w:szCs w:val="24"/>
    </w:rPr>
  </w:style>
  <w:style w:type="table" w:customStyle="1" w:styleId="TableNormal">
    <w:name w:val="Table Normal"/>
    <w:uiPriority w:val="2"/>
    <w:semiHidden/>
    <w:unhideWhenUsed/>
    <w:qFormat/>
    <w:rsid w:val="007F4473"/>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F4473"/>
    <w:pPr>
      <w:adjustRightInd/>
    </w:pPr>
    <w:rPr>
      <w:rFonts w:ascii="Arial MT" w:eastAsia="Arial MT" w:hAnsi="Arial MT" w:cs="Arial MT"/>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3931">
      <w:bodyDiv w:val="1"/>
      <w:marLeft w:val="0"/>
      <w:marRight w:val="0"/>
      <w:marTop w:val="0"/>
      <w:marBottom w:val="0"/>
      <w:divBdr>
        <w:top w:val="none" w:sz="0" w:space="0" w:color="auto"/>
        <w:left w:val="none" w:sz="0" w:space="0" w:color="auto"/>
        <w:bottom w:val="none" w:sz="0" w:space="0" w:color="auto"/>
        <w:right w:val="none" w:sz="0" w:space="0" w:color="auto"/>
      </w:divBdr>
    </w:div>
    <w:div w:id="30501860">
      <w:bodyDiv w:val="1"/>
      <w:marLeft w:val="0"/>
      <w:marRight w:val="0"/>
      <w:marTop w:val="0"/>
      <w:marBottom w:val="0"/>
      <w:divBdr>
        <w:top w:val="none" w:sz="0" w:space="0" w:color="auto"/>
        <w:left w:val="none" w:sz="0" w:space="0" w:color="auto"/>
        <w:bottom w:val="none" w:sz="0" w:space="0" w:color="auto"/>
        <w:right w:val="none" w:sz="0" w:space="0" w:color="auto"/>
      </w:divBdr>
    </w:div>
    <w:div w:id="33190273">
      <w:bodyDiv w:val="1"/>
      <w:marLeft w:val="0"/>
      <w:marRight w:val="0"/>
      <w:marTop w:val="0"/>
      <w:marBottom w:val="0"/>
      <w:divBdr>
        <w:top w:val="none" w:sz="0" w:space="0" w:color="auto"/>
        <w:left w:val="none" w:sz="0" w:space="0" w:color="auto"/>
        <w:bottom w:val="none" w:sz="0" w:space="0" w:color="auto"/>
        <w:right w:val="none" w:sz="0" w:space="0" w:color="auto"/>
      </w:divBdr>
    </w:div>
    <w:div w:id="34737639">
      <w:bodyDiv w:val="1"/>
      <w:marLeft w:val="0"/>
      <w:marRight w:val="0"/>
      <w:marTop w:val="0"/>
      <w:marBottom w:val="0"/>
      <w:divBdr>
        <w:top w:val="none" w:sz="0" w:space="0" w:color="auto"/>
        <w:left w:val="none" w:sz="0" w:space="0" w:color="auto"/>
        <w:bottom w:val="none" w:sz="0" w:space="0" w:color="auto"/>
        <w:right w:val="none" w:sz="0" w:space="0" w:color="auto"/>
      </w:divBdr>
    </w:div>
    <w:div w:id="72745398">
      <w:bodyDiv w:val="1"/>
      <w:marLeft w:val="0"/>
      <w:marRight w:val="0"/>
      <w:marTop w:val="0"/>
      <w:marBottom w:val="0"/>
      <w:divBdr>
        <w:top w:val="none" w:sz="0" w:space="0" w:color="auto"/>
        <w:left w:val="none" w:sz="0" w:space="0" w:color="auto"/>
        <w:bottom w:val="none" w:sz="0" w:space="0" w:color="auto"/>
        <w:right w:val="none" w:sz="0" w:space="0" w:color="auto"/>
      </w:divBdr>
    </w:div>
    <w:div w:id="90930409">
      <w:bodyDiv w:val="1"/>
      <w:marLeft w:val="0"/>
      <w:marRight w:val="0"/>
      <w:marTop w:val="0"/>
      <w:marBottom w:val="0"/>
      <w:divBdr>
        <w:top w:val="none" w:sz="0" w:space="0" w:color="auto"/>
        <w:left w:val="none" w:sz="0" w:space="0" w:color="auto"/>
        <w:bottom w:val="none" w:sz="0" w:space="0" w:color="auto"/>
        <w:right w:val="none" w:sz="0" w:space="0" w:color="auto"/>
      </w:divBdr>
    </w:div>
    <w:div w:id="114062297">
      <w:bodyDiv w:val="1"/>
      <w:marLeft w:val="0"/>
      <w:marRight w:val="0"/>
      <w:marTop w:val="0"/>
      <w:marBottom w:val="0"/>
      <w:divBdr>
        <w:top w:val="none" w:sz="0" w:space="0" w:color="auto"/>
        <w:left w:val="none" w:sz="0" w:space="0" w:color="auto"/>
        <w:bottom w:val="none" w:sz="0" w:space="0" w:color="auto"/>
        <w:right w:val="none" w:sz="0" w:space="0" w:color="auto"/>
      </w:divBdr>
    </w:div>
    <w:div w:id="119226594">
      <w:bodyDiv w:val="1"/>
      <w:marLeft w:val="0"/>
      <w:marRight w:val="0"/>
      <w:marTop w:val="0"/>
      <w:marBottom w:val="0"/>
      <w:divBdr>
        <w:top w:val="none" w:sz="0" w:space="0" w:color="auto"/>
        <w:left w:val="none" w:sz="0" w:space="0" w:color="auto"/>
        <w:bottom w:val="none" w:sz="0" w:space="0" w:color="auto"/>
        <w:right w:val="none" w:sz="0" w:space="0" w:color="auto"/>
      </w:divBdr>
    </w:div>
    <w:div w:id="144783336">
      <w:bodyDiv w:val="1"/>
      <w:marLeft w:val="0"/>
      <w:marRight w:val="0"/>
      <w:marTop w:val="0"/>
      <w:marBottom w:val="0"/>
      <w:divBdr>
        <w:top w:val="none" w:sz="0" w:space="0" w:color="auto"/>
        <w:left w:val="none" w:sz="0" w:space="0" w:color="auto"/>
        <w:bottom w:val="none" w:sz="0" w:space="0" w:color="auto"/>
        <w:right w:val="none" w:sz="0" w:space="0" w:color="auto"/>
      </w:divBdr>
    </w:div>
    <w:div w:id="147283797">
      <w:bodyDiv w:val="1"/>
      <w:marLeft w:val="0"/>
      <w:marRight w:val="0"/>
      <w:marTop w:val="0"/>
      <w:marBottom w:val="0"/>
      <w:divBdr>
        <w:top w:val="none" w:sz="0" w:space="0" w:color="auto"/>
        <w:left w:val="none" w:sz="0" w:space="0" w:color="auto"/>
        <w:bottom w:val="none" w:sz="0" w:space="0" w:color="auto"/>
        <w:right w:val="none" w:sz="0" w:space="0" w:color="auto"/>
      </w:divBdr>
    </w:div>
    <w:div w:id="147944521">
      <w:bodyDiv w:val="1"/>
      <w:marLeft w:val="0"/>
      <w:marRight w:val="0"/>
      <w:marTop w:val="0"/>
      <w:marBottom w:val="0"/>
      <w:divBdr>
        <w:top w:val="none" w:sz="0" w:space="0" w:color="auto"/>
        <w:left w:val="none" w:sz="0" w:space="0" w:color="auto"/>
        <w:bottom w:val="none" w:sz="0" w:space="0" w:color="auto"/>
        <w:right w:val="none" w:sz="0" w:space="0" w:color="auto"/>
      </w:divBdr>
    </w:div>
    <w:div w:id="185599846">
      <w:bodyDiv w:val="1"/>
      <w:marLeft w:val="0"/>
      <w:marRight w:val="0"/>
      <w:marTop w:val="0"/>
      <w:marBottom w:val="0"/>
      <w:divBdr>
        <w:top w:val="none" w:sz="0" w:space="0" w:color="auto"/>
        <w:left w:val="none" w:sz="0" w:space="0" w:color="auto"/>
        <w:bottom w:val="none" w:sz="0" w:space="0" w:color="auto"/>
        <w:right w:val="none" w:sz="0" w:space="0" w:color="auto"/>
      </w:divBdr>
    </w:div>
    <w:div w:id="190463185">
      <w:bodyDiv w:val="1"/>
      <w:marLeft w:val="0"/>
      <w:marRight w:val="0"/>
      <w:marTop w:val="0"/>
      <w:marBottom w:val="0"/>
      <w:divBdr>
        <w:top w:val="none" w:sz="0" w:space="0" w:color="auto"/>
        <w:left w:val="none" w:sz="0" w:space="0" w:color="auto"/>
        <w:bottom w:val="none" w:sz="0" w:space="0" w:color="auto"/>
        <w:right w:val="none" w:sz="0" w:space="0" w:color="auto"/>
      </w:divBdr>
    </w:div>
    <w:div w:id="197090794">
      <w:bodyDiv w:val="1"/>
      <w:marLeft w:val="0"/>
      <w:marRight w:val="0"/>
      <w:marTop w:val="0"/>
      <w:marBottom w:val="0"/>
      <w:divBdr>
        <w:top w:val="none" w:sz="0" w:space="0" w:color="auto"/>
        <w:left w:val="none" w:sz="0" w:space="0" w:color="auto"/>
        <w:bottom w:val="none" w:sz="0" w:space="0" w:color="auto"/>
        <w:right w:val="none" w:sz="0" w:space="0" w:color="auto"/>
      </w:divBdr>
    </w:div>
    <w:div w:id="200748965">
      <w:bodyDiv w:val="1"/>
      <w:marLeft w:val="0"/>
      <w:marRight w:val="0"/>
      <w:marTop w:val="0"/>
      <w:marBottom w:val="0"/>
      <w:divBdr>
        <w:top w:val="none" w:sz="0" w:space="0" w:color="auto"/>
        <w:left w:val="none" w:sz="0" w:space="0" w:color="auto"/>
        <w:bottom w:val="none" w:sz="0" w:space="0" w:color="auto"/>
        <w:right w:val="none" w:sz="0" w:space="0" w:color="auto"/>
      </w:divBdr>
    </w:div>
    <w:div w:id="205407898">
      <w:bodyDiv w:val="1"/>
      <w:marLeft w:val="0"/>
      <w:marRight w:val="0"/>
      <w:marTop w:val="0"/>
      <w:marBottom w:val="0"/>
      <w:divBdr>
        <w:top w:val="none" w:sz="0" w:space="0" w:color="auto"/>
        <w:left w:val="none" w:sz="0" w:space="0" w:color="auto"/>
        <w:bottom w:val="none" w:sz="0" w:space="0" w:color="auto"/>
        <w:right w:val="none" w:sz="0" w:space="0" w:color="auto"/>
      </w:divBdr>
    </w:div>
    <w:div w:id="214702775">
      <w:bodyDiv w:val="1"/>
      <w:marLeft w:val="0"/>
      <w:marRight w:val="0"/>
      <w:marTop w:val="0"/>
      <w:marBottom w:val="0"/>
      <w:divBdr>
        <w:top w:val="none" w:sz="0" w:space="0" w:color="auto"/>
        <w:left w:val="none" w:sz="0" w:space="0" w:color="auto"/>
        <w:bottom w:val="none" w:sz="0" w:space="0" w:color="auto"/>
        <w:right w:val="none" w:sz="0" w:space="0" w:color="auto"/>
      </w:divBdr>
    </w:div>
    <w:div w:id="215745677">
      <w:bodyDiv w:val="1"/>
      <w:marLeft w:val="0"/>
      <w:marRight w:val="0"/>
      <w:marTop w:val="0"/>
      <w:marBottom w:val="0"/>
      <w:divBdr>
        <w:top w:val="none" w:sz="0" w:space="0" w:color="auto"/>
        <w:left w:val="none" w:sz="0" w:space="0" w:color="auto"/>
        <w:bottom w:val="none" w:sz="0" w:space="0" w:color="auto"/>
        <w:right w:val="none" w:sz="0" w:space="0" w:color="auto"/>
      </w:divBdr>
    </w:div>
    <w:div w:id="245503811">
      <w:bodyDiv w:val="1"/>
      <w:marLeft w:val="0"/>
      <w:marRight w:val="0"/>
      <w:marTop w:val="0"/>
      <w:marBottom w:val="0"/>
      <w:divBdr>
        <w:top w:val="none" w:sz="0" w:space="0" w:color="auto"/>
        <w:left w:val="none" w:sz="0" w:space="0" w:color="auto"/>
        <w:bottom w:val="none" w:sz="0" w:space="0" w:color="auto"/>
        <w:right w:val="none" w:sz="0" w:space="0" w:color="auto"/>
      </w:divBdr>
    </w:div>
    <w:div w:id="247732481">
      <w:bodyDiv w:val="1"/>
      <w:marLeft w:val="0"/>
      <w:marRight w:val="0"/>
      <w:marTop w:val="0"/>
      <w:marBottom w:val="0"/>
      <w:divBdr>
        <w:top w:val="none" w:sz="0" w:space="0" w:color="auto"/>
        <w:left w:val="none" w:sz="0" w:space="0" w:color="auto"/>
        <w:bottom w:val="none" w:sz="0" w:space="0" w:color="auto"/>
        <w:right w:val="none" w:sz="0" w:space="0" w:color="auto"/>
      </w:divBdr>
    </w:div>
    <w:div w:id="252325917">
      <w:bodyDiv w:val="1"/>
      <w:marLeft w:val="0"/>
      <w:marRight w:val="0"/>
      <w:marTop w:val="0"/>
      <w:marBottom w:val="0"/>
      <w:divBdr>
        <w:top w:val="none" w:sz="0" w:space="0" w:color="auto"/>
        <w:left w:val="none" w:sz="0" w:space="0" w:color="auto"/>
        <w:bottom w:val="none" w:sz="0" w:space="0" w:color="auto"/>
        <w:right w:val="none" w:sz="0" w:space="0" w:color="auto"/>
      </w:divBdr>
    </w:div>
    <w:div w:id="260070223">
      <w:bodyDiv w:val="1"/>
      <w:marLeft w:val="0"/>
      <w:marRight w:val="0"/>
      <w:marTop w:val="0"/>
      <w:marBottom w:val="0"/>
      <w:divBdr>
        <w:top w:val="none" w:sz="0" w:space="0" w:color="auto"/>
        <w:left w:val="none" w:sz="0" w:space="0" w:color="auto"/>
        <w:bottom w:val="none" w:sz="0" w:space="0" w:color="auto"/>
        <w:right w:val="none" w:sz="0" w:space="0" w:color="auto"/>
      </w:divBdr>
    </w:div>
    <w:div w:id="267009899">
      <w:bodyDiv w:val="1"/>
      <w:marLeft w:val="0"/>
      <w:marRight w:val="0"/>
      <w:marTop w:val="0"/>
      <w:marBottom w:val="0"/>
      <w:divBdr>
        <w:top w:val="none" w:sz="0" w:space="0" w:color="auto"/>
        <w:left w:val="none" w:sz="0" w:space="0" w:color="auto"/>
        <w:bottom w:val="none" w:sz="0" w:space="0" w:color="auto"/>
        <w:right w:val="none" w:sz="0" w:space="0" w:color="auto"/>
      </w:divBdr>
    </w:div>
    <w:div w:id="268587308">
      <w:bodyDiv w:val="1"/>
      <w:marLeft w:val="0"/>
      <w:marRight w:val="0"/>
      <w:marTop w:val="0"/>
      <w:marBottom w:val="0"/>
      <w:divBdr>
        <w:top w:val="none" w:sz="0" w:space="0" w:color="auto"/>
        <w:left w:val="none" w:sz="0" w:space="0" w:color="auto"/>
        <w:bottom w:val="none" w:sz="0" w:space="0" w:color="auto"/>
        <w:right w:val="none" w:sz="0" w:space="0" w:color="auto"/>
      </w:divBdr>
    </w:div>
    <w:div w:id="284624944">
      <w:bodyDiv w:val="1"/>
      <w:marLeft w:val="0"/>
      <w:marRight w:val="0"/>
      <w:marTop w:val="0"/>
      <w:marBottom w:val="0"/>
      <w:divBdr>
        <w:top w:val="none" w:sz="0" w:space="0" w:color="auto"/>
        <w:left w:val="none" w:sz="0" w:space="0" w:color="auto"/>
        <w:bottom w:val="none" w:sz="0" w:space="0" w:color="auto"/>
        <w:right w:val="none" w:sz="0" w:space="0" w:color="auto"/>
      </w:divBdr>
    </w:div>
    <w:div w:id="289942249">
      <w:bodyDiv w:val="1"/>
      <w:marLeft w:val="0"/>
      <w:marRight w:val="0"/>
      <w:marTop w:val="0"/>
      <w:marBottom w:val="0"/>
      <w:divBdr>
        <w:top w:val="none" w:sz="0" w:space="0" w:color="auto"/>
        <w:left w:val="none" w:sz="0" w:space="0" w:color="auto"/>
        <w:bottom w:val="none" w:sz="0" w:space="0" w:color="auto"/>
        <w:right w:val="none" w:sz="0" w:space="0" w:color="auto"/>
      </w:divBdr>
    </w:div>
    <w:div w:id="334966912">
      <w:bodyDiv w:val="1"/>
      <w:marLeft w:val="0"/>
      <w:marRight w:val="0"/>
      <w:marTop w:val="0"/>
      <w:marBottom w:val="0"/>
      <w:divBdr>
        <w:top w:val="none" w:sz="0" w:space="0" w:color="auto"/>
        <w:left w:val="none" w:sz="0" w:space="0" w:color="auto"/>
        <w:bottom w:val="none" w:sz="0" w:space="0" w:color="auto"/>
        <w:right w:val="none" w:sz="0" w:space="0" w:color="auto"/>
      </w:divBdr>
    </w:div>
    <w:div w:id="364259788">
      <w:bodyDiv w:val="1"/>
      <w:marLeft w:val="0"/>
      <w:marRight w:val="0"/>
      <w:marTop w:val="0"/>
      <w:marBottom w:val="0"/>
      <w:divBdr>
        <w:top w:val="none" w:sz="0" w:space="0" w:color="auto"/>
        <w:left w:val="none" w:sz="0" w:space="0" w:color="auto"/>
        <w:bottom w:val="none" w:sz="0" w:space="0" w:color="auto"/>
        <w:right w:val="none" w:sz="0" w:space="0" w:color="auto"/>
      </w:divBdr>
    </w:div>
    <w:div w:id="367291809">
      <w:bodyDiv w:val="1"/>
      <w:marLeft w:val="0"/>
      <w:marRight w:val="0"/>
      <w:marTop w:val="0"/>
      <w:marBottom w:val="0"/>
      <w:divBdr>
        <w:top w:val="none" w:sz="0" w:space="0" w:color="auto"/>
        <w:left w:val="none" w:sz="0" w:space="0" w:color="auto"/>
        <w:bottom w:val="none" w:sz="0" w:space="0" w:color="auto"/>
        <w:right w:val="none" w:sz="0" w:space="0" w:color="auto"/>
      </w:divBdr>
    </w:div>
    <w:div w:id="370764901">
      <w:bodyDiv w:val="1"/>
      <w:marLeft w:val="0"/>
      <w:marRight w:val="0"/>
      <w:marTop w:val="0"/>
      <w:marBottom w:val="0"/>
      <w:divBdr>
        <w:top w:val="none" w:sz="0" w:space="0" w:color="auto"/>
        <w:left w:val="none" w:sz="0" w:space="0" w:color="auto"/>
        <w:bottom w:val="none" w:sz="0" w:space="0" w:color="auto"/>
        <w:right w:val="none" w:sz="0" w:space="0" w:color="auto"/>
      </w:divBdr>
    </w:div>
    <w:div w:id="380322980">
      <w:bodyDiv w:val="1"/>
      <w:marLeft w:val="0"/>
      <w:marRight w:val="0"/>
      <w:marTop w:val="0"/>
      <w:marBottom w:val="0"/>
      <w:divBdr>
        <w:top w:val="none" w:sz="0" w:space="0" w:color="auto"/>
        <w:left w:val="none" w:sz="0" w:space="0" w:color="auto"/>
        <w:bottom w:val="none" w:sz="0" w:space="0" w:color="auto"/>
        <w:right w:val="none" w:sz="0" w:space="0" w:color="auto"/>
      </w:divBdr>
    </w:div>
    <w:div w:id="380448879">
      <w:bodyDiv w:val="1"/>
      <w:marLeft w:val="0"/>
      <w:marRight w:val="0"/>
      <w:marTop w:val="0"/>
      <w:marBottom w:val="0"/>
      <w:divBdr>
        <w:top w:val="none" w:sz="0" w:space="0" w:color="auto"/>
        <w:left w:val="none" w:sz="0" w:space="0" w:color="auto"/>
        <w:bottom w:val="none" w:sz="0" w:space="0" w:color="auto"/>
        <w:right w:val="none" w:sz="0" w:space="0" w:color="auto"/>
      </w:divBdr>
    </w:div>
    <w:div w:id="381251657">
      <w:bodyDiv w:val="1"/>
      <w:marLeft w:val="0"/>
      <w:marRight w:val="0"/>
      <w:marTop w:val="0"/>
      <w:marBottom w:val="0"/>
      <w:divBdr>
        <w:top w:val="none" w:sz="0" w:space="0" w:color="auto"/>
        <w:left w:val="none" w:sz="0" w:space="0" w:color="auto"/>
        <w:bottom w:val="none" w:sz="0" w:space="0" w:color="auto"/>
        <w:right w:val="none" w:sz="0" w:space="0" w:color="auto"/>
      </w:divBdr>
    </w:div>
    <w:div w:id="384372688">
      <w:bodyDiv w:val="1"/>
      <w:marLeft w:val="0"/>
      <w:marRight w:val="0"/>
      <w:marTop w:val="0"/>
      <w:marBottom w:val="0"/>
      <w:divBdr>
        <w:top w:val="none" w:sz="0" w:space="0" w:color="auto"/>
        <w:left w:val="none" w:sz="0" w:space="0" w:color="auto"/>
        <w:bottom w:val="none" w:sz="0" w:space="0" w:color="auto"/>
        <w:right w:val="none" w:sz="0" w:space="0" w:color="auto"/>
      </w:divBdr>
    </w:div>
    <w:div w:id="415783449">
      <w:bodyDiv w:val="1"/>
      <w:marLeft w:val="0"/>
      <w:marRight w:val="0"/>
      <w:marTop w:val="0"/>
      <w:marBottom w:val="0"/>
      <w:divBdr>
        <w:top w:val="none" w:sz="0" w:space="0" w:color="auto"/>
        <w:left w:val="none" w:sz="0" w:space="0" w:color="auto"/>
        <w:bottom w:val="none" w:sz="0" w:space="0" w:color="auto"/>
        <w:right w:val="none" w:sz="0" w:space="0" w:color="auto"/>
      </w:divBdr>
    </w:div>
    <w:div w:id="432870147">
      <w:bodyDiv w:val="1"/>
      <w:marLeft w:val="0"/>
      <w:marRight w:val="0"/>
      <w:marTop w:val="0"/>
      <w:marBottom w:val="0"/>
      <w:divBdr>
        <w:top w:val="none" w:sz="0" w:space="0" w:color="auto"/>
        <w:left w:val="none" w:sz="0" w:space="0" w:color="auto"/>
        <w:bottom w:val="none" w:sz="0" w:space="0" w:color="auto"/>
        <w:right w:val="none" w:sz="0" w:space="0" w:color="auto"/>
      </w:divBdr>
    </w:div>
    <w:div w:id="437216079">
      <w:bodyDiv w:val="1"/>
      <w:marLeft w:val="0"/>
      <w:marRight w:val="0"/>
      <w:marTop w:val="0"/>
      <w:marBottom w:val="0"/>
      <w:divBdr>
        <w:top w:val="none" w:sz="0" w:space="0" w:color="auto"/>
        <w:left w:val="none" w:sz="0" w:space="0" w:color="auto"/>
        <w:bottom w:val="none" w:sz="0" w:space="0" w:color="auto"/>
        <w:right w:val="none" w:sz="0" w:space="0" w:color="auto"/>
      </w:divBdr>
    </w:div>
    <w:div w:id="481001272">
      <w:bodyDiv w:val="1"/>
      <w:marLeft w:val="0"/>
      <w:marRight w:val="0"/>
      <w:marTop w:val="0"/>
      <w:marBottom w:val="0"/>
      <w:divBdr>
        <w:top w:val="none" w:sz="0" w:space="0" w:color="auto"/>
        <w:left w:val="none" w:sz="0" w:space="0" w:color="auto"/>
        <w:bottom w:val="none" w:sz="0" w:space="0" w:color="auto"/>
        <w:right w:val="none" w:sz="0" w:space="0" w:color="auto"/>
      </w:divBdr>
    </w:div>
    <w:div w:id="504827283">
      <w:bodyDiv w:val="1"/>
      <w:marLeft w:val="0"/>
      <w:marRight w:val="0"/>
      <w:marTop w:val="0"/>
      <w:marBottom w:val="0"/>
      <w:divBdr>
        <w:top w:val="none" w:sz="0" w:space="0" w:color="auto"/>
        <w:left w:val="none" w:sz="0" w:space="0" w:color="auto"/>
        <w:bottom w:val="none" w:sz="0" w:space="0" w:color="auto"/>
        <w:right w:val="none" w:sz="0" w:space="0" w:color="auto"/>
      </w:divBdr>
    </w:div>
    <w:div w:id="528186459">
      <w:bodyDiv w:val="1"/>
      <w:marLeft w:val="0"/>
      <w:marRight w:val="0"/>
      <w:marTop w:val="0"/>
      <w:marBottom w:val="0"/>
      <w:divBdr>
        <w:top w:val="none" w:sz="0" w:space="0" w:color="auto"/>
        <w:left w:val="none" w:sz="0" w:space="0" w:color="auto"/>
        <w:bottom w:val="none" w:sz="0" w:space="0" w:color="auto"/>
        <w:right w:val="none" w:sz="0" w:space="0" w:color="auto"/>
      </w:divBdr>
      <w:divsChild>
        <w:div w:id="1401757964">
          <w:marLeft w:val="0"/>
          <w:marRight w:val="0"/>
          <w:marTop w:val="0"/>
          <w:marBottom w:val="0"/>
          <w:divBdr>
            <w:top w:val="none" w:sz="0" w:space="0" w:color="auto"/>
            <w:left w:val="none" w:sz="0" w:space="0" w:color="auto"/>
            <w:bottom w:val="none" w:sz="0" w:space="0" w:color="auto"/>
            <w:right w:val="none" w:sz="0" w:space="0" w:color="auto"/>
          </w:divBdr>
        </w:div>
      </w:divsChild>
    </w:div>
    <w:div w:id="529689620">
      <w:bodyDiv w:val="1"/>
      <w:marLeft w:val="0"/>
      <w:marRight w:val="0"/>
      <w:marTop w:val="0"/>
      <w:marBottom w:val="0"/>
      <w:divBdr>
        <w:top w:val="none" w:sz="0" w:space="0" w:color="auto"/>
        <w:left w:val="none" w:sz="0" w:space="0" w:color="auto"/>
        <w:bottom w:val="none" w:sz="0" w:space="0" w:color="auto"/>
        <w:right w:val="none" w:sz="0" w:space="0" w:color="auto"/>
      </w:divBdr>
    </w:div>
    <w:div w:id="568198775">
      <w:bodyDiv w:val="1"/>
      <w:marLeft w:val="0"/>
      <w:marRight w:val="0"/>
      <w:marTop w:val="0"/>
      <w:marBottom w:val="0"/>
      <w:divBdr>
        <w:top w:val="none" w:sz="0" w:space="0" w:color="auto"/>
        <w:left w:val="none" w:sz="0" w:space="0" w:color="auto"/>
        <w:bottom w:val="none" w:sz="0" w:space="0" w:color="auto"/>
        <w:right w:val="none" w:sz="0" w:space="0" w:color="auto"/>
      </w:divBdr>
    </w:div>
    <w:div w:id="568929656">
      <w:bodyDiv w:val="1"/>
      <w:marLeft w:val="0"/>
      <w:marRight w:val="0"/>
      <w:marTop w:val="0"/>
      <w:marBottom w:val="0"/>
      <w:divBdr>
        <w:top w:val="none" w:sz="0" w:space="0" w:color="auto"/>
        <w:left w:val="none" w:sz="0" w:space="0" w:color="auto"/>
        <w:bottom w:val="none" w:sz="0" w:space="0" w:color="auto"/>
        <w:right w:val="none" w:sz="0" w:space="0" w:color="auto"/>
      </w:divBdr>
    </w:div>
    <w:div w:id="605621347">
      <w:bodyDiv w:val="1"/>
      <w:marLeft w:val="0"/>
      <w:marRight w:val="0"/>
      <w:marTop w:val="0"/>
      <w:marBottom w:val="0"/>
      <w:divBdr>
        <w:top w:val="none" w:sz="0" w:space="0" w:color="auto"/>
        <w:left w:val="none" w:sz="0" w:space="0" w:color="auto"/>
        <w:bottom w:val="none" w:sz="0" w:space="0" w:color="auto"/>
        <w:right w:val="none" w:sz="0" w:space="0" w:color="auto"/>
      </w:divBdr>
    </w:div>
    <w:div w:id="609969937">
      <w:bodyDiv w:val="1"/>
      <w:marLeft w:val="0"/>
      <w:marRight w:val="0"/>
      <w:marTop w:val="0"/>
      <w:marBottom w:val="0"/>
      <w:divBdr>
        <w:top w:val="none" w:sz="0" w:space="0" w:color="auto"/>
        <w:left w:val="none" w:sz="0" w:space="0" w:color="auto"/>
        <w:bottom w:val="none" w:sz="0" w:space="0" w:color="auto"/>
        <w:right w:val="none" w:sz="0" w:space="0" w:color="auto"/>
      </w:divBdr>
    </w:div>
    <w:div w:id="612790321">
      <w:bodyDiv w:val="1"/>
      <w:marLeft w:val="0"/>
      <w:marRight w:val="0"/>
      <w:marTop w:val="0"/>
      <w:marBottom w:val="0"/>
      <w:divBdr>
        <w:top w:val="none" w:sz="0" w:space="0" w:color="auto"/>
        <w:left w:val="none" w:sz="0" w:space="0" w:color="auto"/>
        <w:bottom w:val="none" w:sz="0" w:space="0" w:color="auto"/>
        <w:right w:val="none" w:sz="0" w:space="0" w:color="auto"/>
      </w:divBdr>
    </w:div>
    <w:div w:id="614017425">
      <w:bodyDiv w:val="1"/>
      <w:marLeft w:val="0"/>
      <w:marRight w:val="0"/>
      <w:marTop w:val="0"/>
      <w:marBottom w:val="0"/>
      <w:divBdr>
        <w:top w:val="none" w:sz="0" w:space="0" w:color="auto"/>
        <w:left w:val="none" w:sz="0" w:space="0" w:color="auto"/>
        <w:bottom w:val="none" w:sz="0" w:space="0" w:color="auto"/>
        <w:right w:val="none" w:sz="0" w:space="0" w:color="auto"/>
      </w:divBdr>
    </w:div>
    <w:div w:id="614361821">
      <w:bodyDiv w:val="1"/>
      <w:marLeft w:val="0"/>
      <w:marRight w:val="0"/>
      <w:marTop w:val="0"/>
      <w:marBottom w:val="0"/>
      <w:divBdr>
        <w:top w:val="none" w:sz="0" w:space="0" w:color="auto"/>
        <w:left w:val="none" w:sz="0" w:space="0" w:color="auto"/>
        <w:bottom w:val="none" w:sz="0" w:space="0" w:color="auto"/>
        <w:right w:val="none" w:sz="0" w:space="0" w:color="auto"/>
      </w:divBdr>
    </w:div>
    <w:div w:id="616258282">
      <w:bodyDiv w:val="1"/>
      <w:marLeft w:val="0"/>
      <w:marRight w:val="0"/>
      <w:marTop w:val="0"/>
      <w:marBottom w:val="0"/>
      <w:divBdr>
        <w:top w:val="none" w:sz="0" w:space="0" w:color="auto"/>
        <w:left w:val="none" w:sz="0" w:space="0" w:color="auto"/>
        <w:bottom w:val="none" w:sz="0" w:space="0" w:color="auto"/>
        <w:right w:val="none" w:sz="0" w:space="0" w:color="auto"/>
      </w:divBdr>
    </w:div>
    <w:div w:id="650402981">
      <w:bodyDiv w:val="1"/>
      <w:marLeft w:val="0"/>
      <w:marRight w:val="0"/>
      <w:marTop w:val="0"/>
      <w:marBottom w:val="0"/>
      <w:divBdr>
        <w:top w:val="none" w:sz="0" w:space="0" w:color="auto"/>
        <w:left w:val="none" w:sz="0" w:space="0" w:color="auto"/>
        <w:bottom w:val="none" w:sz="0" w:space="0" w:color="auto"/>
        <w:right w:val="none" w:sz="0" w:space="0" w:color="auto"/>
      </w:divBdr>
    </w:div>
    <w:div w:id="652637091">
      <w:bodyDiv w:val="1"/>
      <w:marLeft w:val="0"/>
      <w:marRight w:val="0"/>
      <w:marTop w:val="0"/>
      <w:marBottom w:val="0"/>
      <w:divBdr>
        <w:top w:val="none" w:sz="0" w:space="0" w:color="auto"/>
        <w:left w:val="none" w:sz="0" w:space="0" w:color="auto"/>
        <w:bottom w:val="none" w:sz="0" w:space="0" w:color="auto"/>
        <w:right w:val="none" w:sz="0" w:space="0" w:color="auto"/>
      </w:divBdr>
    </w:div>
    <w:div w:id="659114091">
      <w:bodyDiv w:val="1"/>
      <w:marLeft w:val="0"/>
      <w:marRight w:val="0"/>
      <w:marTop w:val="0"/>
      <w:marBottom w:val="0"/>
      <w:divBdr>
        <w:top w:val="none" w:sz="0" w:space="0" w:color="auto"/>
        <w:left w:val="none" w:sz="0" w:space="0" w:color="auto"/>
        <w:bottom w:val="none" w:sz="0" w:space="0" w:color="auto"/>
        <w:right w:val="none" w:sz="0" w:space="0" w:color="auto"/>
      </w:divBdr>
    </w:div>
    <w:div w:id="666713188">
      <w:bodyDiv w:val="1"/>
      <w:marLeft w:val="0"/>
      <w:marRight w:val="0"/>
      <w:marTop w:val="0"/>
      <w:marBottom w:val="0"/>
      <w:divBdr>
        <w:top w:val="none" w:sz="0" w:space="0" w:color="auto"/>
        <w:left w:val="none" w:sz="0" w:space="0" w:color="auto"/>
        <w:bottom w:val="none" w:sz="0" w:space="0" w:color="auto"/>
        <w:right w:val="none" w:sz="0" w:space="0" w:color="auto"/>
      </w:divBdr>
    </w:div>
    <w:div w:id="695735304">
      <w:bodyDiv w:val="1"/>
      <w:marLeft w:val="0"/>
      <w:marRight w:val="0"/>
      <w:marTop w:val="0"/>
      <w:marBottom w:val="0"/>
      <w:divBdr>
        <w:top w:val="none" w:sz="0" w:space="0" w:color="auto"/>
        <w:left w:val="none" w:sz="0" w:space="0" w:color="auto"/>
        <w:bottom w:val="none" w:sz="0" w:space="0" w:color="auto"/>
        <w:right w:val="none" w:sz="0" w:space="0" w:color="auto"/>
      </w:divBdr>
    </w:div>
    <w:div w:id="717166057">
      <w:bodyDiv w:val="1"/>
      <w:marLeft w:val="0"/>
      <w:marRight w:val="0"/>
      <w:marTop w:val="0"/>
      <w:marBottom w:val="0"/>
      <w:divBdr>
        <w:top w:val="none" w:sz="0" w:space="0" w:color="auto"/>
        <w:left w:val="none" w:sz="0" w:space="0" w:color="auto"/>
        <w:bottom w:val="none" w:sz="0" w:space="0" w:color="auto"/>
        <w:right w:val="none" w:sz="0" w:space="0" w:color="auto"/>
      </w:divBdr>
    </w:div>
    <w:div w:id="721558362">
      <w:bodyDiv w:val="1"/>
      <w:marLeft w:val="0"/>
      <w:marRight w:val="0"/>
      <w:marTop w:val="0"/>
      <w:marBottom w:val="0"/>
      <w:divBdr>
        <w:top w:val="none" w:sz="0" w:space="0" w:color="auto"/>
        <w:left w:val="none" w:sz="0" w:space="0" w:color="auto"/>
        <w:bottom w:val="none" w:sz="0" w:space="0" w:color="auto"/>
        <w:right w:val="none" w:sz="0" w:space="0" w:color="auto"/>
      </w:divBdr>
    </w:div>
    <w:div w:id="736248679">
      <w:bodyDiv w:val="1"/>
      <w:marLeft w:val="0"/>
      <w:marRight w:val="0"/>
      <w:marTop w:val="0"/>
      <w:marBottom w:val="0"/>
      <w:divBdr>
        <w:top w:val="none" w:sz="0" w:space="0" w:color="auto"/>
        <w:left w:val="none" w:sz="0" w:space="0" w:color="auto"/>
        <w:bottom w:val="none" w:sz="0" w:space="0" w:color="auto"/>
        <w:right w:val="none" w:sz="0" w:space="0" w:color="auto"/>
      </w:divBdr>
    </w:div>
    <w:div w:id="744887075">
      <w:bodyDiv w:val="1"/>
      <w:marLeft w:val="0"/>
      <w:marRight w:val="0"/>
      <w:marTop w:val="0"/>
      <w:marBottom w:val="0"/>
      <w:divBdr>
        <w:top w:val="none" w:sz="0" w:space="0" w:color="auto"/>
        <w:left w:val="none" w:sz="0" w:space="0" w:color="auto"/>
        <w:bottom w:val="none" w:sz="0" w:space="0" w:color="auto"/>
        <w:right w:val="none" w:sz="0" w:space="0" w:color="auto"/>
      </w:divBdr>
      <w:divsChild>
        <w:div w:id="515997083">
          <w:marLeft w:val="0"/>
          <w:marRight w:val="0"/>
          <w:marTop w:val="0"/>
          <w:marBottom w:val="0"/>
          <w:divBdr>
            <w:top w:val="none" w:sz="0" w:space="0" w:color="auto"/>
            <w:left w:val="none" w:sz="0" w:space="0" w:color="auto"/>
            <w:bottom w:val="none" w:sz="0" w:space="0" w:color="auto"/>
            <w:right w:val="none" w:sz="0" w:space="0" w:color="auto"/>
          </w:divBdr>
        </w:div>
        <w:div w:id="735400273">
          <w:marLeft w:val="0"/>
          <w:marRight w:val="0"/>
          <w:marTop w:val="0"/>
          <w:marBottom w:val="0"/>
          <w:divBdr>
            <w:top w:val="none" w:sz="0" w:space="0" w:color="auto"/>
            <w:left w:val="none" w:sz="0" w:space="0" w:color="auto"/>
            <w:bottom w:val="none" w:sz="0" w:space="0" w:color="auto"/>
            <w:right w:val="none" w:sz="0" w:space="0" w:color="auto"/>
          </w:divBdr>
        </w:div>
        <w:div w:id="794714413">
          <w:marLeft w:val="0"/>
          <w:marRight w:val="0"/>
          <w:marTop w:val="0"/>
          <w:marBottom w:val="0"/>
          <w:divBdr>
            <w:top w:val="none" w:sz="0" w:space="0" w:color="auto"/>
            <w:left w:val="none" w:sz="0" w:space="0" w:color="auto"/>
            <w:bottom w:val="none" w:sz="0" w:space="0" w:color="auto"/>
            <w:right w:val="none" w:sz="0" w:space="0" w:color="auto"/>
          </w:divBdr>
        </w:div>
        <w:div w:id="1154948208">
          <w:marLeft w:val="0"/>
          <w:marRight w:val="0"/>
          <w:marTop w:val="0"/>
          <w:marBottom w:val="0"/>
          <w:divBdr>
            <w:top w:val="none" w:sz="0" w:space="0" w:color="auto"/>
            <w:left w:val="none" w:sz="0" w:space="0" w:color="auto"/>
            <w:bottom w:val="none" w:sz="0" w:space="0" w:color="auto"/>
            <w:right w:val="none" w:sz="0" w:space="0" w:color="auto"/>
          </w:divBdr>
        </w:div>
        <w:div w:id="1508980022">
          <w:marLeft w:val="0"/>
          <w:marRight w:val="0"/>
          <w:marTop w:val="0"/>
          <w:marBottom w:val="0"/>
          <w:divBdr>
            <w:top w:val="none" w:sz="0" w:space="0" w:color="auto"/>
            <w:left w:val="none" w:sz="0" w:space="0" w:color="auto"/>
            <w:bottom w:val="none" w:sz="0" w:space="0" w:color="auto"/>
            <w:right w:val="none" w:sz="0" w:space="0" w:color="auto"/>
          </w:divBdr>
        </w:div>
        <w:div w:id="1955135606">
          <w:marLeft w:val="0"/>
          <w:marRight w:val="0"/>
          <w:marTop w:val="0"/>
          <w:marBottom w:val="0"/>
          <w:divBdr>
            <w:top w:val="none" w:sz="0" w:space="0" w:color="auto"/>
            <w:left w:val="none" w:sz="0" w:space="0" w:color="auto"/>
            <w:bottom w:val="none" w:sz="0" w:space="0" w:color="auto"/>
            <w:right w:val="none" w:sz="0" w:space="0" w:color="auto"/>
          </w:divBdr>
        </w:div>
        <w:div w:id="1990792391">
          <w:marLeft w:val="0"/>
          <w:marRight w:val="0"/>
          <w:marTop w:val="0"/>
          <w:marBottom w:val="0"/>
          <w:divBdr>
            <w:top w:val="none" w:sz="0" w:space="0" w:color="auto"/>
            <w:left w:val="none" w:sz="0" w:space="0" w:color="auto"/>
            <w:bottom w:val="none" w:sz="0" w:space="0" w:color="auto"/>
            <w:right w:val="none" w:sz="0" w:space="0" w:color="auto"/>
          </w:divBdr>
        </w:div>
        <w:div w:id="2013560754">
          <w:marLeft w:val="0"/>
          <w:marRight w:val="0"/>
          <w:marTop w:val="0"/>
          <w:marBottom w:val="0"/>
          <w:divBdr>
            <w:top w:val="none" w:sz="0" w:space="0" w:color="auto"/>
            <w:left w:val="none" w:sz="0" w:space="0" w:color="auto"/>
            <w:bottom w:val="none" w:sz="0" w:space="0" w:color="auto"/>
            <w:right w:val="none" w:sz="0" w:space="0" w:color="auto"/>
          </w:divBdr>
        </w:div>
        <w:div w:id="2057116378">
          <w:marLeft w:val="0"/>
          <w:marRight w:val="0"/>
          <w:marTop w:val="0"/>
          <w:marBottom w:val="0"/>
          <w:divBdr>
            <w:top w:val="none" w:sz="0" w:space="0" w:color="auto"/>
            <w:left w:val="none" w:sz="0" w:space="0" w:color="auto"/>
            <w:bottom w:val="none" w:sz="0" w:space="0" w:color="auto"/>
            <w:right w:val="none" w:sz="0" w:space="0" w:color="auto"/>
          </w:divBdr>
        </w:div>
      </w:divsChild>
    </w:div>
    <w:div w:id="770516845">
      <w:bodyDiv w:val="1"/>
      <w:marLeft w:val="0"/>
      <w:marRight w:val="0"/>
      <w:marTop w:val="0"/>
      <w:marBottom w:val="0"/>
      <w:divBdr>
        <w:top w:val="none" w:sz="0" w:space="0" w:color="auto"/>
        <w:left w:val="none" w:sz="0" w:space="0" w:color="auto"/>
        <w:bottom w:val="none" w:sz="0" w:space="0" w:color="auto"/>
        <w:right w:val="none" w:sz="0" w:space="0" w:color="auto"/>
      </w:divBdr>
    </w:div>
    <w:div w:id="780758750">
      <w:bodyDiv w:val="1"/>
      <w:marLeft w:val="0"/>
      <w:marRight w:val="0"/>
      <w:marTop w:val="0"/>
      <w:marBottom w:val="0"/>
      <w:divBdr>
        <w:top w:val="none" w:sz="0" w:space="0" w:color="auto"/>
        <w:left w:val="none" w:sz="0" w:space="0" w:color="auto"/>
        <w:bottom w:val="none" w:sz="0" w:space="0" w:color="auto"/>
        <w:right w:val="none" w:sz="0" w:space="0" w:color="auto"/>
      </w:divBdr>
    </w:div>
    <w:div w:id="816188836">
      <w:bodyDiv w:val="1"/>
      <w:marLeft w:val="0"/>
      <w:marRight w:val="0"/>
      <w:marTop w:val="0"/>
      <w:marBottom w:val="0"/>
      <w:divBdr>
        <w:top w:val="none" w:sz="0" w:space="0" w:color="auto"/>
        <w:left w:val="none" w:sz="0" w:space="0" w:color="auto"/>
        <w:bottom w:val="none" w:sz="0" w:space="0" w:color="auto"/>
        <w:right w:val="none" w:sz="0" w:space="0" w:color="auto"/>
      </w:divBdr>
    </w:div>
    <w:div w:id="821895033">
      <w:bodyDiv w:val="1"/>
      <w:marLeft w:val="0"/>
      <w:marRight w:val="0"/>
      <w:marTop w:val="0"/>
      <w:marBottom w:val="0"/>
      <w:divBdr>
        <w:top w:val="none" w:sz="0" w:space="0" w:color="auto"/>
        <w:left w:val="none" w:sz="0" w:space="0" w:color="auto"/>
        <w:bottom w:val="none" w:sz="0" w:space="0" w:color="auto"/>
        <w:right w:val="none" w:sz="0" w:space="0" w:color="auto"/>
      </w:divBdr>
    </w:div>
    <w:div w:id="831024137">
      <w:bodyDiv w:val="1"/>
      <w:marLeft w:val="0"/>
      <w:marRight w:val="0"/>
      <w:marTop w:val="0"/>
      <w:marBottom w:val="0"/>
      <w:divBdr>
        <w:top w:val="none" w:sz="0" w:space="0" w:color="auto"/>
        <w:left w:val="none" w:sz="0" w:space="0" w:color="auto"/>
        <w:bottom w:val="none" w:sz="0" w:space="0" w:color="auto"/>
        <w:right w:val="none" w:sz="0" w:space="0" w:color="auto"/>
      </w:divBdr>
    </w:div>
    <w:div w:id="845171895">
      <w:bodyDiv w:val="1"/>
      <w:marLeft w:val="0"/>
      <w:marRight w:val="0"/>
      <w:marTop w:val="0"/>
      <w:marBottom w:val="0"/>
      <w:divBdr>
        <w:top w:val="none" w:sz="0" w:space="0" w:color="auto"/>
        <w:left w:val="none" w:sz="0" w:space="0" w:color="auto"/>
        <w:bottom w:val="none" w:sz="0" w:space="0" w:color="auto"/>
        <w:right w:val="none" w:sz="0" w:space="0" w:color="auto"/>
      </w:divBdr>
    </w:div>
    <w:div w:id="848106201">
      <w:bodyDiv w:val="1"/>
      <w:marLeft w:val="0"/>
      <w:marRight w:val="0"/>
      <w:marTop w:val="0"/>
      <w:marBottom w:val="0"/>
      <w:divBdr>
        <w:top w:val="none" w:sz="0" w:space="0" w:color="auto"/>
        <w:left w:val="none" w:sz="0" w:space="0" w:color="auto"/>
        <w:bottom w:val="none" w:sz="0" w:space="0" w:color="auto"/>
        <w:right w:val="none" w:sz="0" w:space="0" w:color="auto"/>
      </w:divBdr>
    </w:div>
    <w:div w:id="851726635">
      <w:bodyDiv w:val="1"/>
      <w:marLeft w:val="0"/>
      <w:marRight w:val="0"/>
      <w:marTop w:val="0"/>
      <w:marBottom w:val="0"/>
      <w:divBdr>
        <w:top w:val="none" w:sz="0" w:space="0" w:color="auto"/>
        <w:left w:val="none" w:sz="0" w:space="0" w:color="auto"/>
        <w:bottom w:val="none" w:sz="0" w:space="0" w:color="auto"/>
        <w:right w:val="none" w:sz="0" w:space="0" w:color="auto"/>
      </w:divBdr>
    </w:div>
    <w:div w:id="852453662">
      <w:bodyDiv w:val="1"/>
      <w:marLeft w:val="0"/>
      <w:marRight w:val="0"/>
      <w:marTop w:val="0"/>
      <w:marBottom w:val="0"/>
      <w:divBdr>
        <w:top w:val="none" w:sz="0" w:space="0" w:color="auto"/>
        <w:left w:val="none" w:sz="0" w:space="0" w:color="auto"/>
        <w:bottom w:val="none" w:sz="0" w:space="0" w:color="auto"/>
        <w:right w:val="none" w:sz="0" w:space="0" w:color="auto"/>
      </w:divBdr>
    </w:div>
    <w:div w:id="857503120">
      <w:bodyDiv w:val="1"/>
      <w:marLeft w:val="0"/>
      <w:marRight w:val="0"/>
      <w:marTop w:val="0"/>
      <w:marBottom w:val="0"/>
      <w:divBdr>
        <w:top w:val="none" w:sz="0" w:space="0" w:color="auto"/>
        <w:left w:val="none" w:sz="0" w:space="0" w:color="auto"/>
        <w:bottom w:val="none" w:sz="0" w:space="0" w:color="auto"/>
        <w:right w:val="none" w:sz="0" w:space="0" w:color="auto"/>
      </w:divBdr>
    </w:div>
    <w:div w:id="904098730">
      <w:bodyDiv w:val="1"/>
      <w:marLeft w:val="0"/>
      <w:marRight w:val="0"/>
      <w:marTop w:val="0"/>
      <w:marBottom w:val="0"/>
      <w:divBdr>
        <w:top w:val="none" w:sz="0" w:space="0" w:color="auto"/>
        <w:left w:val="none" w:sz="0" w:space="0" w:color="auto"/>
        <w:bottom w:val="none" w:sz="0" w:space="0" w:color="auto"/>
        <w:right w:val="none" w:sz="0" w:space="0" w:color="auto"/>
      </w:divBdr>
      <w:divsChild>
        <w:div w:id="334772330">
          <w:marLeft w:val="0"/>
          <w:marRight w:val="0"/>
          <w:marTop w:val="0"/>
          <w:marBottom w:val="0"/>
          <w:divBdr>
            <w:top w:val="none" w:sz="0" w:space="0" w:color="auto"/>
            <w:left w:val="none" w:sz="0" w:space="0" w:color="auto"/>
            <w:bottom w:val="none" w:sz="0" w:space="0" w:color="auto"/>
            <w:right w:val="none" w:sz="0" w:space="0" w:color="auto"/>
          </w:divBdr>
          <w:divsChild>
            <w:div w:id="714815199">
              <w:marLeft w:val="0"/>
              <w:marRight w:val="0"/>
              <w:marTop w:val="0"/>
              <w:marBottom w:val="0"/>
              <w:divBdr>
                <w:top w:val="none" w:sz="0" w:space="0" w:color="auto"/>
                <w:left w:val="none" w:sz="0" w:space="0" w:color="auto"/>
                <w:bottom w:val="none" w:sz="0" w:space="0" w:color="auto"/>
                <w:right w:val="none" w:sz="0" w:space="0" w:color="auto"/>
              </w:divBdr>
              <w:divsChild>
                <w:div w:id="783304156">
                  <w:marLeft w:val="0"/>
                  <w:marRight w:val="0"/>
                  <w:marTop w:val="0"/>
                  <w:marBottom w:val="0"/>
                  <w:divBdr>
                    <w:top w:val="none" w:sz="0" w:space="0" w:color="auto"/>
                    <w:left w:val="none" w:sz="0" w:space="0" w:color="auto"/>
                    <w:bottom w:val="none" w:sz="0" w:space="0" w:color="auto"/>
                    <w:right w:val="none" w:sz="0" w:space="0" w:color="auto"/>
                  </w:divBdr>
                  <w:divsChild>
                    <w:div w:id="1623879168">
                      <w:marLeft w:val="0"/>
                      <w:marRight w:val="0"/>
                      <w:marTop w:val="0"/>
                      <w:marBottom w:val="0"/>
                      <w:divBdr>
                        <w:top w:val="none" w:sz="0" w:space="0" w:color="auto"/>
                        <w:left w:val="none" w:sz="0" w:space="0" w:color="auto"/>
                        <w:bottom w:val="none" w:sz="0" w:space="0" w:color="auto"/>
                        <w:right w:val="none" w:sz="0" w:space="0" w:color="auto"/>
                      </w:divBdr>
                      <w:divsChild>
                        <w:div w:id="1470901170">
                          <w:marLeft w:val="0"/>
                          <w:marRight w:val="0"/>
                          <w:marTop w:val="0"/>
                          <w:marBottom w:val="0"/>
                          <w:divBdr>
                            <w:top w:val="none" w:sz="0" w:space="0" w:color="auto"/>
                            <w:left w:val="none" w:sz="0" w:space="0" w:color="auto"/>
                            <w:bottom w:val="none" w:sz="0" w:space="0" w:color="auto"/>
                            <w:right w:val="none" w:sz="0" w:space="0" w:color="auto"/>
                          </w:divBdr>
                          <w:divsChild>
                            <w:div w:id="626811226">
                              <w:marLeft w:val="0"/>
                              <w:marRight w:val="0"/>
                              <w:marTop w:val="0"/>
                              <w:marBottom w:val="0"/>
                              <w:divBdr>
                                <w:top w:val="none" w:sz="0" w:space="0" w:color="auto"/>
                                <w:left w:val="none" w:sz="0" w:space="0" w:color="auto"/>
                                <w:bottom w:val="none" w:sz="0" w:space="0" w:color="auto"/>
                                <w:right w:val="none" w:sz="0" w:space="0" w:color="auto"/>
                              </w:divBdr>
                              <w:divsChild>
                                <w:div w:id="1530604328">
                                  <w:marLeft w:val="0"/>
                                  <w:marRight w:val="0"/>
                                  <w:marTop w:val="0"/>
                                  <w:marBottom w:val="0"/>
                                  <w:divBdr>
                                    <w:top w:val="none" w:sz="0" w:space="0" w:color="auto"/>
                                    <w:left w:val="none" w:sz="0" w:space="0" w:color="auto"/>
                                    <w:bottom w:val="none" w:sz="0" w:space="0" w:color="auto"/>
                                    <w:right w:val="none" w:sz="0" w:space="0" w:color="auto"/>
                                  </w:divBdr>
                                  <w:divsChild>
                                    <w:div w:id="176962727">
                                      <w:marLeft w:val="0"/>
                                      <w:marRight w:val="0"/>
                                      <w:marTop w:val="0"/>
                                      <w:marBottom w:val="0"/>
                                      <w:divBdr>
                                        <w:top w:val="none" w:sz="0" w:space="0" w:color="auto"/>
                                        <w:left w:val="none" w:sz="0" w:space="0" w:color="auto"/>
                                        <w:bottom w:val="none" w:sz="0" w:space="0" w:color="auto"/>
                                        <w:right w:val="none" w:sz="0" w:space="0" w:color="auto"/>
                                      </w:divBdr>
                                      <w:divsChild>
                                        <w:div w:id="186918251">
                                          <w:marLeft w:val="0"/>
                                          <w:marRight w:val="0"/>
                                          <w:marTop w:val="0"/>
                                          <w:marBottom w:val="0"/>
                                          <w:divBdr>
                                            <w:top w:val="none" w:sz="0" w:space="0" w:color="auto"/>
                                            <w:left w:val="none" w:sz="0" w:space="0" w:color="auto"/>
                                            <w:bottom w:val="none" w:sz="0" w:space="0" w:color="auto"/>
                                            <w:right w:val="none" w:sz="0" w:space="0" w:color="auto"/>
                                          </w:divBdr>
                                          <w:divsChild>
                                            <w:div w:id="1163086019">
                                              <w:marLeft w:val="0"/>
                                              <w:marRight w:val="0"/>
                                              <w:marTop w:val="0"/>
                                              <w:marBottom w:val="0"/>
                                              <w:divBdr>
                                                <w:top w:val="none" w:sz="0" w:space="0" w:color="auto"/>
                                                <w:left w:val="none" w:sz="0" w:space="0" w:color="auto"/>
                                                <w:bottom w:val="none" w:sz="0" w:space="0" w:color="auto"/>
                                                <w:right w:val="none" w:sz="0" w:space="0" w:color="auto"/>
                                              </w:divBdr>
                                              <w:divsChild>
                                                <w:div w:id="294605384">
                                                  <w:marLeft w:val="0"/>
                                                  <w:marRight w:val="0"/>
                                                  <w:marTop w:val="0"/>
                                                  <w:marBottom w:val="0"/>
                                                  <w:divBdr>
                                                    <w:top w:val="none" w:sz="0" w:space="0" w:color="auto"/>
                                                    <w:left w:val="none" w:sz="0" w:space="0" w:color="auto"/>
                                                    <w:bottom w:val="none" w:sz="0" w:space="0" w:color="auto"/>
                                                    <w:right w:val="none" w:sz="0" w:space="0" w:color="auto"/>
                                                  </w:divBdr>
                                                  <w:divsChild>
                                                    <w:div w:id="464811594">
                                                      <w:marLeft w:val="0"/>
                                                      <w:marRight w:val="0"/>
                                                      <w:marTop w:val="0"/>
                                                      <w:marBottom w:val="0"/>
                                                      <w:divBdr>
                                                        <w:top w:val="none" w:sz="0" w:space="0" w:color="auto"/>
                                                        <w:left w:val="none" w:sz="0" w:space="0" w:color="auto"/>
                                                        <w:bottom w:val="none" w:sz="0" w:space="0" w:color="auto"/>
                                                        <w:right w:val="none" w:sz="0" w:space="0" w:color="auto"/>
                                                      </w:divBdr>
                                                      <w:divsChild>
                                                        <w:div w:id="1913546319">
                                                          <w:marLeft w:val="0"/>
                                                          <w:marRight w:val="0"/>
                                                          <w:marTop w:val="0"/>
                                                          <w:marBottom w:val="0"/>
                                                          <w:divBdr>
                                                            <w:top w:val="none" w:sz="0" w:space="0" w:color="auto"/>
                                                            <w:left w:val="none" w:sz="0" w:space="0" w:color="auto"/>
                                                            <w:bottom w:val="none" w:sz="0" w:space="0" w:color="auto"/>
                                                            <w:right w:val="none" w:sz="0" w:space="0" w:color="auto"/>
                                                          </w:divBdr>
                                                          <w:divsChild>
                                                            <w:div w:id="1639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1742188">
      <w:bodyDiv w:val="1"/>
      <w:marLeft w:val="0"/>
      <w:marRight w:val="0"/>
      <w:marTop w:val="0"/>
      <w:marBottom w:val="0"/>
      <w:divBdr>
        <w:top w:val="none" w:sz="0" w:space="0" w:color="auto"/>
        <w:left w:val="none" w:sz="0" w:space="0" w:color="auto"/>
        <w:bottom w:val="none" w:sz="0" w:space="0" w:color="auto"/>
        <w:right w:val="none" w:sz="0" w:space="0" w:color="auto"/>
      </w:divBdr>
    </w:div>
    <w:div w:id="925656242">
      <w:bodyDiv w:val="1"/>
      <w:marLeft w:val="0"/>
      <w:marRight w:val="0"/>
      <w:marTop w:val="0"/>
      <w:marBottom w:val="0"/>
      <w:divBdr>
        <w:top w:val="none" w:sz="0" w:space="0" w:color="auto"/>
        <w:left w:val="none" w:sz="0" w:space="0" w:color="auto"/>
        <w:bottom w:val="none" w:sz="0" w:space="0" w:color="auto"/>
        <w:right w:val="none" w:sz="0" w:space="0" w:color="auto"/>
      </w:divBdr>
    </w:div>
    <w:div w:id="926616078">
      <w:bodyDiv w:val="1"/>
      <w:marLeft w:val="0"/>
      <w:marRight w:val="0"/>
      <w:marTop w:val="0"/>
      <w:marBottom w:val="0"/>
      <w:divBdr>
        <w:top w:val="none" w:sz="0" w:space="0" w:color="auto"/>
        <w:left w:val="none" w:sz="0" w:space="0" w:color="auto"/>
        <w:bottom w:val="none" w:sz="0" w:space="0" w:color="auto"/>
        <w:right w:val="none" w:sz="0" w:space="0" w:color="auto"/>
      </w:divBdr>
    </w:div>
    <w:div w:id="926883327">
      <w:bodyDiv w:val="1"/>
      <w:marLeft w:val="0"/>
      <w:marRight w:val="0"/>
      <w:marTop w:val="0"/>
      <w:marBottom w:val="0"/>
      <w:divBdr>
        <w:top w:val="none" w:sz="0" w:space="0" w:color="auto"/>
        <w:left w:val="none" w:sz="0" w:space="0" w:color="auto"/>
        <w:bottom w:val="none" w:sz="0" w:space="0" w:color="auto"/>
        <w:right w:val="none" w:sz="0" w:space="0" w:color="auto"/>
      </w:divBdr>
    </w:div>
    <w:div w:id="939409923">
      <w:bodyDiv w:val="1"/>
      <w:marLeft w:val="0"/>
      <w:marRight w:val="0"/>
      <w:marTop w:val="0"/>
      <w:marBottom w:val="0"/>
      <w:divBdr>
        <w:top w:val="none" w:sz="0" w:space="0" w:color="auto"/>
        <w:left w:val="none" w:sz="0" w:space="0" w:color="auto"/>
        <w:bottom w:val="none" w:sz="0" w:space="0" w:color="auto"/>
        <w:right w:val="none" w:sz="0" w:space="0" w:color="auto"/>
      </w:divBdr>
    </w:div>
    <w:div w:id="985552851">
      <w:bodyDiv w:val="1"/>
      <w:marLeft w:val="0"/>
      <w:marRight w:val="0"/>
      <w:marTop w:val="0"/>
      <w:marBottom w:val="0"/>
      <w:divBdr>
        <w:top w:val="none" w:sz="0" w:space="0" w:color="auto"/>
        <w:left w:val="none" w:sz="0" w:space="0" w:color="auto"/>
        <w:bottom w:val="none" w:sz="0" w:space="0" w:color="auto"/>
        <w:right w:val="none" w:sz="0" w:space="0" w:color="auto"/>
      </w:divBdr>
    </w:div>
    <w:div w:id="988050282">
      <w:bodyDiv w:val="1"/>
      <w:marLeft w:val="0"/>
      <w:marRight w:val="0"/>
      <w:marTop w:val="0"/>
      <w:marBottom w:val="0"/>
      <w:divBdr>
        <w:top w:val="none" w:sz="0" w:space="0" w:color="auto"/>
        <w:left w:val="none" w:sz="0" w:space="0" w:color="auto"/>
        <w:bottom w:val="none" w:sz="0" w:space="0" w:color="auto"/>
        <w:right w:val="none" w:sz="0" w:space="0" w:color="auto"/>
      </w:divBdr>
    </w:div>
    <w:div w:id="994334835">
      <w:bodyDiv w:val="1"/>
      <w:marLeft w:val="0"/>
      <w:marRight w:val="0"/>
      <w:marTop w:val="0"/>
      <w:marBottom w:val="0"/>
      <w:divBdr>
        <w:top w:val="none" w:sz="0" w:space="0" w:color="auto"/>
        <w:left w:val="none" w:sz="0" w:space="0" w:color="auto"/>
        <w:bottom w:val="none" w:sz="0" w:space="0" w:color="auto"/>
        <w:right w:val="none" w:sz="0" w:space="0" w:color="auto"/>
      </w:divBdr>
    </w:div>
    <w:div w:id="1006788972">
      <w:bodyDiv w:val="1"/>
      <w:marLeft w:val="0"/>
      <w:marRight w:val="0"/>
      <w:marTop w:val="0"/>
      <w:marBottom w:val="0"/>
      <w:divBdr>
        <w:top w:val="none" w:sz="0" w:space="0" w:color="auto"/>
        <w:left w:val="none" w:sz="0" w:space="0" w:color="auto"/>
        <w:bottom w:val="none" w:sz="0" w:space="0" w:color="auto"/>
        <w:right w:val="none" w:sz="0" w:space="0" w:color="auto"/>
      </w:divBdr>
    </w:div>
    <w:div w:id="1037241750">
      <w:bodyDiv w:val="1"/>
      <w:marLeft w:val="0"/>
      <w:marRight w:val="0"/>
      <w:marTop w:val="0"/>
      <w:marBottom w:val="0"/>
      <w:divBdr>
        <w:top w:val="none" w:sz="0" w:space="0" w:color="auto"/>
        <w:left w:val="none" w:sz="0" w:space="0" w:color="auto"/>
        <w:bottom w:val="none" w:sz="0" w:space="0" w:color="auto"/>
        <w:right w:val="none" w:sz="0" w:space="0" w:color="auto"/>
      </w:divBdr>
    </w:div>
    <w:div w:id="1106920974">
      <w:bodyDiv w:val="1"/>
      <w:marLeft w:val="0"/>
      <w:marRight w:val="0"/>
      <w:marTop w:val="0"/>
      <w:marBottom w:val="0"/>
      <w:divBdr>
        <w:top w:val="none" w:sz="0" w:space="0" w:color="auto"/>
        <w:left w:val="none" w:sz="0" w:space="0" w:color="auto"/>
        <w:bottom w:val="none" w:sz="0" w:space="0" w:color="auto"/>
        <w:right w:val="none" w:sz="0" w:space="0" w:color="auto"/>
      </w:divBdr>
    </w:div>
    <w:div w:id="1124425088">
      <w:bodyDiv w:val="1"/>
      <w:marLeft w:val="0"/>
      <w:marRight w:val="0"/>
      <w:marTop w:val="0"/>
      <w:marBottom w:val="0"/>
      <w:divBdr>
        <w:top w:val="none" w:sz="0" w:space="0" w:color="auto"/>
        <w:left w:val="none" w:sz="0" w:space="0" w:color="auto"/>
        <w:bottom w:val="none" w:sz="0" w:space="0" w:color="auto"/>
        <w:right w:val="none" w:sz="0" w:space="0" w:color="auto"/>
      </w:divBdr>
    </w:div>
    <w:div w:id="1126777110">
      <w:bodyDiv w:val="1"/>
      <w:marLeft w:val="0"/>
      <w:marRight w:val="0"/>
      <w:marTop w:val="0"/>
      <w:marBottom w:val="0"/>
      <w:divBdr>
        <w:top w:val="none" w:sz="0" w:space="0" w:color="auto"/>
        <w:left w:val="none" w:sz="0" w:space="0" w:color="auto"/>
        <w:bottom w:val="none" w:sz="0" w:space="0" w:color="auto"/>
        <w:right w:val="none" w:sz="0" w:space="0" w:color="auto"/>
      </w:divBdr>
    </w:div>
    <w:div w:id="1143084516">
      <w:bodyDiv w:val="1"/>
      <w:marLeft w:val="0"/>
      <w:marRight w:val="0"/>
      <w:marTop w:val="0"/>
      <w:marBottom w:val="0"/>
      <w:divBdr>
        <w:top w:val="none" w:sz="0" w:space="0" w:color="auto"/>
        <w:left w:val="none" w:sz="0" w:space="0" w:color="auto"/>
        <w:bottom w:val="none" w:sz="0" w:space="0" w:color="auto"/>
        <w:right w:val="none" w:sz="0" w:space="0" w:color="auto"/>
      </w:divBdr>
    </w:div>
    <w:div w:id="1145705048">
      <w:bodyDiv w:val="1"/>
      <w:marLeft w:val="0"/>
      <w:marRight w:val="0"/>
      <w:marTop w:val="0"/>
      <w:marBottom w:val="0"/>
      <w:divBdr>
        <w:top w:val="none" w:sz="0" w:space="0" w:color="auto"/>
        <w:left w:val="none" w:sz="0" w:space="0" w:color="auto"/>
        <w:bottom w:val="none" w:sz="0" w:space="0" w:color="auto"/>
        <w:right w:val="none" w:sz="0" w:space="0" w:color="auto"/>
      </w:divBdr>
    </w:div>
    <w:div w:id="1176964812">
      <w:bodyDiv w:val="1"/>
      <w:marLeft w:val="0"/>
      <w:marRight w:val="0"/>
      <w:marTop w:val="0"/>
      <w:marBottom w:val="0"/>
      <w:divBdr>
        <w:top w:val="none" w:sz="0" w:space="0" w:color="auto"/>
        <w:left w:val="none" w:sz="0" w:space="0" w:color="auto"/>
        <w:bottom w:val="none" w:sz="0" w:space="0" w:color="auto"/>
        <w:right w:val="none" w:sz="0" w:space="0" w:color="auto"/>
      </w:divBdr>
    </w:div>
    <w:div w:id="1177236750">
      <w:bodyDiv w:val="1"/>
      <w:marLeft w:val="0"/>
      <w:marRight w:val="0"/>
      <w:marTop w:val="0"/>
      <w:marBottom w:val="0"/>
      <w:divBdr>
        <w:top w:val="none" w:sz="0" w:space="0" w:color="auto"/>
        <w:left w:val="none" w:sz="0" w:space="0" w:color="auto"/>
        <w:bottom w:val="none" w:sz="0" w:space="0" w:color="auto"/>
        <w:right w:val="none" w:sz="0" w:space="0" w:color="auto"/>
      </w:divBdr>
    </w:div>
    <w:div w:id="1182553662">
      <w:bodyDiv w:val="1"/>
      <w:marLeft w:val="0"/>
      <w:marRight w:val="0"/>
      <w:marTop w:val="0"/>
      <w:marBottom w:val="0"/>
      <w:divBdr>
        <w:top w:val="none" w:sz="0" w:space="0" w:color="auto"/>
        <w:left w:val="none" w:sz="0" w:space="0" w:color="auto"/>
        <w:bottom w:val="none" w:sz="0" w:space="0" w:color="auto"/>
        <w:right w:val="none" w:sz="0" w:space="0" w:color="auto"/>
      </w:divBdr>
    </w:div>
    <w:div w:id="1192063297">
      <w:bodyDiv w:val="1"/>
      <w:marLeft w:val="0"/>
      <w:marRight w:val="0"/>
      <w:marTop w:val="0"/>
      <w:marBottom w:val="0"/>
      <w:divBdr>
        <w:top w:val="none" w:sz="0" w:space="0" w:color="auto"/>
        <w:left w:val="none" w:sz="0" w:space="0" w:color="auto"/>
        <w:bottom w:val="none" w:sz="0" w:space="0" w:color="auto"/>
        <w:right w:val="none" w:sz="0" w:space="0" w:color="auto"/>
      </w:divBdr>
    </w:div>
    <w:div w:id="1217358315">
      <w:bodyDiv w:val="1"/>
      <w:marLeft w:val="0"/>
      <w:marRight w:val="0"/>
      <w:marTop w:val="0"/>
      <w:marBottom w:val="0"/>
      <w:divBdr>
        <w:top w:val="none" w:sz="0" w:space="0" w:color="auto"/>
        <w:left w:val="none" w:sz="0" w:space="0" w:color="auto"/>
        <w:bottom w:val="none" w:sz="0" w:space="0" w:color="auto"/>
        <w:right w:val="none" w:sz="0" w:space="0" w:color="auto"/>
      </w:divBdr>
    </w:div>
    <w:div w:id="1263686650">
      <w:bodyDiv w:val="1"/>
      <w:marLeft w:val="0"/>
      <w:marRight w:val="0"/>
      <w:marTop w:val="0"/>
      <w:marBottom w:val="0"/>
      <w:divBdr>
        <w:top w:val="none" w:sz="0" w:space="0" w:color="auto"/>
        <w:left w:val="none" w:sz="0" w:space="0" w:color="auto"/>
        <w:bottom w:val="none" w:sz="0" w:space="0" w:color="auto"/>
        <w:right w:val="none" w:sz="0" w:space="0" w:color="auto"/>
      </w:divBdr>
    </w:div>
    <w:div w:id="1271015599">
      <w:bodyDiv w:val="1"/>
      <w:marLeft w:val="0"/>
      <w:marRight w:val="0"/>
      <w:marTop w:val="0"/>
      <w:marBottom w:val="0"/>
      <w:divBdr>
        <w:top w:val="none" w:sz="0" w:space="0" w:color="auto"/>
        <w:left w:val="none" w:sz="0" w:space="0" w:color="auto"/>
        <w:bottom w:val="none" w:sz="0" w:space="0" w:color="auto"/>
        <w:right w:val="none" w:sz="0" w:space="0" w:color="auto"/>
      </w:divBdr>
    </w:div>
    <w:div w:id="1287347696">
      <w:bodyDiv w:val="1"/>
      <w:marLeft w:val="0"/>
      <w:marRight w:val="0"/>
      <w:marTop w:val="0"/>
      <w:marBottom w:val="0"/>
      <w:divBdr>
        <w:top w:val="none" w:sz="0" w:space="0" w:color="auto"/>
        <w:left w:val="none" w:sz="0" w:space="0" w:color="auto"/>
        <w:bottom w:val="none" w:sz="0" w:space="0" w:color="auto"/>
        <w:right w:val="none" w:sz="0" w:space="0" w:color="auto"/>
      </w:divBdr>
    </w:div>
    <w:div w:id="1289313625">
      <w:bodyDiv w:val="1"/>
      <w:marLeft w:val="0"/>
      <w:marRight w:val="0"/>
      <w:marTop w:val="0"/>
      <w:marBottom w:val="0"/>
      <w:divBdr>
        <w:top w:val="none" w:sz="0" w:space="0" w:color="auto"/>
        <w:left w:val="none" w:sz="0" w:space="0" w:color="auto"/>
        <w:bottom w:val="none" w:sz="0" w:space="0" w:color="auto"/>
        <w:right w:val="none" w:sz="0" w:space="0" w:color="auto"/>
      </w:divBdr>
      <w:divsChild>
        <w:div w:id="1348941158">
          <w:marLeft w:val="0"/>
          <w:marRight w:val="0"/>
          <w:marTop w:val="0"/>
          <w:marBottom w:val="0"/>
          <w:divBdr>
            <w:top w:val="none" w:sz="0" w:space="0" w:color="auto"/>
            <w:left w:val="none" w:sz="0" w:space="0" w:color="auto"/>
            <w:bottom w:val="none" w:sz="0" w:space="0" w:color="auto"/>
            <w:right w:val="none" w:sz="0" w:space="0" w:color="auto"/>
          </w:divBdr>
        </w:div>
        <w:div w:id="793904861">
          <w:marLeft w:val="0"/>
          <w:marRight w:val="0"/>
          <w:marTop w:val="0"/>
          <w:marBottom w:val="0"/>
          <w:divBdr>
            <w:top w:val="none" w:sz="0" w:space="0" w:color="auto"/>
            <w:left w:val="none" w:sz="0" w:space="0" w:color="auto"/>
            <w:bottom w:val="none" w:sz="0" w:space="0" w:color="auto"/>
            <w:right w:val="none" w:sz="0" w:space="0" w:color="auto"/>
          </w:divBdr>
        </w:div>
        <w:div w:id="1305164943">
          <w:marLeft w:val="0"/>
          <w:marRight w:val="0"/>
          <w:marTop w:val="0"/>
          <w:marBottom w:val="0"/>
          <w:divBdr>
            <w:top w:val="none" w:sz="0" w:space="0" w:color="auto"/>
            <w:left w:val="none" w:sz="0" w:space="0" w:color="auto"/>
            <w:bottom w:val="none" w:sz="0" w:space="0" w:color="auto"/>
            <w:right w:val="none" w:sz="0" w:space="0" w:color="auto"/>
          </w:divBdr>
        </w:div>
      </w:divsChild>
    </w:div>
    <w:div w:id="1294671909">
      <w:bodyDiv w:val="1"/>
      <w:marLeft w:val="0"/>
      <w:marRight w:val="0"/>
      <w:marTop w:val="0"/>
      <w:marBottom w:val="0"/>
      <w:divBdr>
        <w:top w:val="none" w:sz="0" w:space="0" w:color="auto"/>
        <w:left w:val="none" w:sz="0" w:space="0" w:color="auto"/>
        <w:bottom w:val="none" w:sz="0" w:space="0" w:color="auto"/>
        <w:right w:val="none" w:sz="0" w:space="0" w:color="auto"/>
      </w:divBdr>
    </w:div>
    <w:div w:id="1318727142">
      <w:bodyDiv w:val="1"/>
      <w:marLeft w:val="0"/>
      <w:marRight w:val="0"/>
      <w:marTop w:val="0"/>
      <w:marBottom w:val="0"/>
      <w:divBdr>
        <w:top w:val="none" w:sz="0" w:space="0" w:color="auto"/>
        <w:left w:val="none" w:sz="0" w:space="0" w:color="auto"/>
        <w:bottom w:val="none" w:sz="0" w:space="0" w:color="auto"/>
        <w:right w:val="none" w:sz="0" w:space="0" w:color="auto"/>
      </w:divBdr>
    </w:div>
    <w:div w:id="1321229686">
      <w:bodyDiv w:val="1"/>
      <w:marLeft w:val="0"/>
      <w:marRight w:val="0"/>
      <w:marTop w:val="0"/>
      <w:marBottom w:val="0"/>
      <w:divBdr>
        <w:top w:val="none" w:sz="0" w:space="0" w:color="auto"/>
        <w:left w:val="none" w:sz="0" w:space="0" w:color="auto"/>
        <w:bottom w:val="none" w:sz="0" w:space="0" w:color="auto"/>
        <w:right w:val="none" w:sz="0" w:space="0" w:color="auto"/>
      </w:divBdr>
      <w:divsChild>
        <w:div w:id="1748570999">
          <w:marLeft w:val="0"/>
          <w:marRight w:val="0"/>
          <w:marTop w:val="0"/>
          <w:marBottom w:val="0"/>
          <w:divBdr>
            <w:top w:val="none" w:sz="0" w:space="0" w:color="auto"/>
            <w:left w:val="none" w:sz="0" w:space="0" w:color="auto"/>
            <w:bottom w:val="none" w:sz="0" w:space="0" w:color="auto"/>
            <w:right w:val="none" w:sz="0" w:space="0" w:color="auto"/>
          </w:divBdr>
        </w:div>
      </w:divsChild>
    </w:div>
    <w:div w:id="1341154355">
      <w:bodyDiv w:val="1"/>
      <w:marLeft w:val="0"/>
      <w:marRight w:val="0"/>
      <w:marTop w:val="0"/>
      <w:marBottom w:val="0"/>
      <w:divBdr>
        <w:top w:val="none" w:sz="0" w:space="0" w:color="auto"/>
        <w:left w:val="none" w:sz="0" w:space="0" w:color="auto"/>
        <w:bottom w:val="none" w:sz="0" w:space="0" w:color="auto"/>
        <w:right w:val="none" w:sz="0" w:space="0" w:color="auto"/>
      </w:divBdr>
    </w:div>
    <w:div w:id="1348210208">
      <w:bodyDiv w:val="1"/>
      <w:marLeft w:val="0"/>
      <w:marRight w:val="0"/>
      <w:marTop w:val="0"/>
      <w:marBottom w:val="0"/>
      <w:divBdr>
        <w:top w:val="none" w:sz="0" w:space="0" w:color="auto"/>
        <w:left w:val="none" w:sz="0" w:space="0" w:color="auto"/>
        <w:bottom w:val="none" w:sz="0" w:space="0" w:color="auto"/>
        <w:right w:val="none" w:sz="0" w:space="0" w:color="auto"/>
      </w:divBdr>
    </w:div>
    <w:div w:id="1357585368">
      <w:bodyDiv w:val="1"/>
      <w:marLeft w:val="0"/>
      <w:marRight w:val="0"/>
      <w:marTop w:val="0"/>
      <w:marBottom w:val="0"/>
      <w:divBdr>
        <w:top w:val="none" w:sz="0" w:space="0" w:color="auto"/>
        <w:left w:val="none" w:sz="0" w:space="0" w:color="auto"/>
        <w:bottom w:val="none" w:sz="0" w:space="0" w:color="auto"/>
        <w:right w:val="none" w:sz="0" w:space="0" w:color="auto"/>
      </w:divBdr>
    </w:div>
    <w:div w:id="1376075574">
      <w:bodyDiv w:val="1"/>
      <w:marLeft w:val="0"/>
      <w:marRight w:val="0"/>
      <w:marTop w:val="0"/>
      <w:marBottom w:val="0"/>
      <w:divBdr>
        <w:top w:val="none" w:sz="0" w:space="0" w:color="auto"/>
        <w:left w:val="none" w:sz="0" w:space="0" w:color="auto"/>
        <w:bottom w:val="none" w:sz="0" w:space="0" w:color="auto"/>
        <w:right w:val="none" w:sz="0" w:space="0" w:color="auto"/>
      </w:divBdr>
    </w:div>
    <w:div w:id="1388643551">
      <w:bodyDiv w:val="1"/>
      <w:marLeft w:val="0"/>
      <w:marRight w:val="0"/>
      <w:marTop w:val="0"/>
      <w:marBottom w:val="0"/>
      <w:divBdr>
        <w:top w:val="none" w:sz="0" w:space="0" w:color="auto"/>
        <w:left w:val="none" w:sz="0" w:space="0" w:color="auto"/>
        <w:bottom w:val="none" w:sz="0" w:space="0" w:color="auto"/>
        <w:right w:val="none" w:sz="0" w:space="0" w:color="auto"/>
      </w:divBdr>
    </w:div>
    <w:div w:id="1391538299">
      <w:bodyDiv w:val="1"/>
      <w:marLeft w:val="0"/>
      <w:marRight w:val="0"/>
      <w:marTop w:val="0"/>
      <w:marBottom w:val="0"/>
      <w:divBdr>
        <w:top w:val="none" w:sz="0" w:space="0" w:color="auto"/>
        <w:left w:val="none" w:sz="0" w:space="0" w:color="auto"/>
        <w:bottom w:val="none" w:sz="0" w:space="0" w:color="auto"/>
        <w:right w:val="none" w:sz="0" w:space="0" w:color="auto"/>
      </w:divBdr>
    </w:div>
    <w:div w:id="1392194916">
      <w:bodyDiv w:val="1"/>
      <w:marLeft w:val="0"/>
      <w:marRight w:val="0"/>
      <w:marTop w:val="0"/>
      <w:marBottom w:val="0"/>
      <w:divBdr>
        <w:top w:val="none" w:sz="0" w:space="0" w:color="auto"/>
        <w:left w:val="none" w:sz="0" w:space="0" w:color="auto"/>
        <w:bottom w:val="none" w:sz="0" w:space="0" w:color="auto"/>
        <w:right w:val="none" w:sz="0" w:space="0" w:color="auto"/>
      </w:divBdr>
    </w:div>
    <w:div w:id="1401712182">
      <w:bodyDiv w:val="1"/>
      <w:marLeft w:val="0"/>
      <w:marRight w:val="0"/>
      <w:marTop w:val="0"/>
      <w:marBottom w:val="0"/>
      <w:divBdr>
        <w:top w:val="none" w:sz="0" w:space="0" w:color="auto"/>
        <w:left w:val="none" w:sz="0" w:space="0" w:color="auto"/>
        <w:bottom w:val="none" w:sz="0" w:space="0" w:color="auto"/>
        <w:right w:val="none" w:sz="0" w:space="0" w:color="auto"/>
      </w:divBdr>
    </w:div>
    <w:div w:id="1405031034">
      <w:bodyDiv w:val="1"/>
      <w:marLeft w:val="0"/>
      <w:marRight w:val="0"/>
      <w:marTop w:val="0"/>
      <w:marBottom w:val="0"/>
      <w:divBdr>
        <w:top w:val="none" w:sz="0" w:space="0" w:color="auto"/>
        <w:left w:val="none" w:sz="0" w:space="0" w:color="auto"/>
        <w:bottom w:val="none" w:sz="0" w:space="0" w:color="auto"/>
        <w:right w:val="none" w:sz="0" w:space="0" w:color="auto"/>
      </w:divBdr>
    </w:div>
    <w:div w:id="1415586733">
      <w:bodyDiv w:val="1"/>
      <w:marLeft w:val="0"/>
      <w:marRight w:val="0"/>
      <w:marTop w:val="0"/>
      <w:marBottom w:val="0"/>
      <w:divBdr>
        <w:top w:val="none" w:sz="0" w:space="0" w:color="auto"/>
        <w:left w:val="none" w:sz="0" w:space="0" w:color="auto"/>
        <w:bottom w:val="none" w:sz="0" w:space="0" w:color="auto"/>
        <w:right w:val="none" w:sz="0" w:space="0" w:color="auto"/>
      </w:divBdr>
    </w:div>
    <w:div w:id="1449660009">
      <w:bodyDiv w:val="1"/>
      <w:marLeft w:val="0"/>
      <w:marRight w:val="0"/>
      <w:marTop w:val="0"/>
      <w:marBottom w:val="0"/>
      <w:divBdr>
        <w:top w:val="none" w:sz="0" w:space="0" w:color="auto"/>
        <w:left w:val="none" w:sz="0" w:space="0" w:color="auto"/>
        <w:bottom w:val="none" w:sz="0" w:space="0" w:color="auto"/>
        <w:right w:val="none" w:sz="0" w:space="0" w:color="auto"/>
      </w:divBdr>
    </w:div>
    <w:div w:id="1458841420">
      <w:bodyDiv w:val="1"/>
      <w:marLeft w:val="0"/>
      <w:marRight w:val="0"/>
      <w:marTop w:val="0"/>
      <w:marBottom w:val="0"/>
      <w:divBdr>
        <w:top w:val="none" w:sz="0" w:space="0" w:color="auto"/>
        <w:left w:val="none" w:sz="0" w:space="0" w:color="auto"/>
        <w:bottom w:val="none" w:sz="0" w:space="0" w:color="auto"/>
        <w:right w:val="none" w:sz="0" w:space="0" w:color="auto"/>
      </w:divBdr>
      <w:divsChild>
        <w:div w:id="1189755406">
          <w:marLeft w:val="0"/>
          <w:marRight w:val="0"/>
          <w:marTop w:val="0"/>
          <w:marBottom w:val="0"/>
          <w:divBdr>
            <w:top w:val="none" w:sz="0" w:space="0" w:color="auto"/>
            <w:left w:val="none" w:sz="0" w:space="0" w:color="auto"/>
            <w:bottom w:val="none" w:sz="0" w:space="0" w:color="auto"/>
            <w:right w:val="none" w:sz="0" w:space="0" w:color="auto"/>
          </w:divBdr>
        </w:div>
      </w:divsChild>
    </w:div>
    <w:div w:id="1475634274">
      <w:bodyDiv w:val="1"/>
      <w:marLeft w:val="0"/>
      <w:marRight w:val="0"/>
      <w:marTop w:val="0"/>
      <w:marBottom w:val="0"/>
      <w:divBdr>
        <w:top w:val="none" w:sz="0" w:space="0" w:color="auto"/>
        <w:left w:val="none" w:sz="0" w:space="0" w:color="auto"/>
        <w:bottom w:val="none" w:sz="0" w:space="0" w:color="auto"/>
        <w:right w:val="none" w:sz="0" w:space="0" w:color="auto"/>
      </w:divBdr>
    </w:div>
    <w:div w:id="1477988613">
      <w:bodyDiv w:val="1"/>
      <w:marLeft w:val="0"/>
      <w:marRight w:val="0"/>
      <w:marTop w:val="0"/>
      <w:marBottom w:val="0"/>
      <w:divBdr>
        <w:top w:val="none" w:sz="0" w:space="0" w:color="auto"/>
        <w:left w:val="none" w:sz="0" w:space="0" w:color="auto"/>
        <w:bottom w:val="none" w:sz="0" w:space="0" w:color="auto"/>
        <w:right w:val="none" w:sz="0" w:space="0" w:color="auto"/>
      </w:divBdr>
    </w:div>
    <w:div w:id="1479572741">
      <w:bodyDiv w:val="1"/>
      <w:marLeft w:val="0"/>
      <w:marRight w:val="0"/>
      <w:marTop w:val="0"/>
      <w:marBottom w:val="0"/>
      <w:divBdr>
        <w:top w:val="none" w:sz="0" w:space="0" w:color="auto"/>
        <w:left w:val="none" w:sz="0" w:space="0" w:color="auto"/>
        <w:bottom w:val="none" w:sz="0" w:space="0" w:color="auto"/>
        <w:right w:val="none" w:sz="0" w:space="0" w:color="auto"/>
      </w:divBdr>
    </w:div>
    <w:div w:id="1482967738">
      <w:bodyDiv w:val="1"/>
      <w:marLeft w:val="0"/>
      <w:marRight w:val="0"/>
      <w:marTop w:val="0"/>
      <w:marBottom w:val="0"/>
      <w:divBdr>
        <w:top w:val="none" w:sz="0" w:space="0" w:color="auto"/>
        <w:left w:val="none" w:sz="0" w:space="0" w:color="auto"/>
        <w:bottom w:val="none" w:sz="0" w:space="0" w:color="auto"/>
        <w:right w:val="none" w:sz="0" w:space="0" w:color="auto"/>
      </w:divBdr>
    </w:div>
    <w:div w:id="1492216707">
      <w:bodyDiv w:val="1"/>
      <w:marLeft w:val="0"/>
      <w:marRight w:val="0"/>
      <w:marTop w:val="0"/>
      <w:marBottom w:val="0"/>
      <w:divBdr>
        <w:top w:val="none" w:sz="0" w:space="0" w:color="auto"/>
        <w:left w:val="none" w:sz="0" w:space="0" w:color="auto"/>
        <w:bottom w:val="none" w:sz="0" w:space="0" w:color="auto"/>
        <w:right w:val="none" w:sz="0" w:space="0" w:color="auto"/>
      </w:divBdr>
    </w:div>
    <w:div w:id="1516336691">
      <w:bodyDiv w:val="1"/>
      <w:marLeft w:val="0"/>
      <w:marRight w:val="0"/>
      <w:marTop w:val="0"/>
      <w:marBottom w:val="0"/>
      <w:divBdr>
        <w:top w:val="none" w:sz="0" w:space="0" w:color="auto"/>
        <w:left w:val="none" w:sz="0" w:space="0" w:color="auto"/>
        <w:bottom w:val="none" w:sz="0" w:space="0" w:color="auto"/>
        <w:right w:val="none" w:sz="0" w:space="0" w:color="auto"/>
      </w:divBdr>
    </w:div>
    <w:div w:id="1522280056">
      <w:bodyDiv w:val="1"/>
      <w:marLeft w:val="0"/>
      <w:marRight w:val="0"/>
      <w:marTop w:val="0"/>
      <w:marBottom w:val="0"/>
      <w:divBdr>
        <w:top w:val="none" w:sz="0" w:space="0" w:color="auto"/>
        <w:left w:val="none" w:sz="0" w:space="0" w:color="auto"/>
        <w:bottom w:val="none" w:sz="0" w:space="0" w:color="auto"/>
        <w:right w:val="none" w:sz="0" w:space="0" w:color="auto"/>
      </w:divBdr>
    </w:div>
    <w:div w:id="1554460065">
      <w:bodyDiv w:val="1"/>
      <w:marLeft w:val="0"/>
      <w:marRight w:val="0"/>
      <w:marTop w:val="0"/>
      <w:marBottom w:val="0"/>
      <w:divBdr>
        <w:top w:val="none" w:sz="0" w:space="0" w:color="auto"/>
        <w:left w:val="none" w:sz="0" w:space="0" w:color="auto"/>
        <w:bottom w:val="none" w:sz="0" w:space="0" w:color="auto"/>
        <w:right w:val="none" w:sz="0" w:space="0" w:color="auto"/>
      </w:divBdr>
    </w:div>
    <w:div w:id="1561666985">
      <w:bodyDiv w:val="1"/>
      <w:marLeft w:val="0"/>
      <w:marRight w:val="0"/>
      <w:marTop w:val="0"/>
      <w:marBottom w:val="0"/>
      <w:divBdr>
        <w:top w:val="none" w:sz="0" w:space="0" w:color="auto"/>
        <w:left w:val="none" w:sz="0" w:space="0" w:color="auto"/>
        <w:bottom w:val="none" w:sz="0" w:space="0" w:color="auto"/>
        <w:right w:val="none" w:sz="0" w:space="0" w:color="auto"/>
      </w:divBdr>
    </w:div>
    <w:div w:id="1564832962">
      <w:bodyDiv w:val="1"/>
      <w:marLeft w:val="0"/>
      <w:marRight w:val="0"/>
      <w:marTop w:val="0"/>
      <w:marBottom w:val="0"/>
      <w:divBdr>
        <w:top w:val="none" w:sz="0" w:space="0" w:color="auto"/>
        <w:left w:val="none" w:sz="0" w:space="0" w:color="auto"/>
        <w:bottom w:val="none" w:sz="0" w:space="0" w:color="auto"/>
        <w:right w:val="none" w:sz="0" w:space="0" w:color="auto"/>
      </w:divBdr>
    </w:div>
    <w:div w:id="1565987243">
      <w:bodyDiv w:val="1"/>
      <w:marLeft w:val="0"/>
      <w:marRight w:val="0"/>
      <w:marTop w:val="0"/>
      <w:marBottom w:val="0"/>
      <w:divBdr>
        <w:top w:val="none" w:sz="0" w:space="0" w:color="auto"/>
        <w:left w:val="none" w:sz="0" w:space="0" w:color="auto"/>
        <w:bottom w:val="none" w:sz="0" w:space="0" w:color="auto"/>
        <w:right w:val="none" w:sz="0" w:space="0" w:color="auto"/>
      </w:divBdr>
    </w:div>
    <w:div w:id="1573200836">
      <w:bodyDiv w:val="1"/>
      <w:marLeft w:val="0"/>
      <w:marRight w:val="0"/>
      <w:marTop w:val="0"/>
      <w:marBottom w:val="0"/>
      <w:divBdr>
        <w:top w:val="none" w:sz="0" w:space="0" w:color="auto"/>
        <w:left w:val="none" w:sz="0" w:space="0" w:color="auto"/>
        <w:bottom w:val="none" w:sz="0" w:space="0" w:color="auto"/>
        <w:right w:val="none" w:sz="0" w:space="0" w:color="auto"/>
      </w:divBdr>
    </w:div>
    <w:div w:id="1625767474">
      <w:bodyDiv w:val="1"/>
      <w:marLeft w:val="0"/>
      <w:marRight w:val="0"/>
      <w:marTop w:val="0"/>
      <w:marBottom w:val="0"/>
      <w:divBdr>
        <w:top w:val="none" w:sz="0" w:space="0" w:color="auto"/>
        <w:left w:val="none" w:sz="0" w:space="0" w:color="auto"/>
        <w:bottom w:val="none" w:sz="0" w:space="0" w:color="auto"/>
        <w:right w:val="none" w:sz="0" w:space="0" w:color="auto"/>
      </w:divBdr>
    </w:div>
    <w:div w:id="1630742457">
      <w:bodyDiv w:val="1"/>
      <w:marLeft w:val="0"/>
      <w:marRight w:val="0"/>
      <w:marTop w:val="0"/>
      <w:marBottom w:val="0"/>
      <w:divBdr>
        <w:top w:val="none" w:sz="0" w:space="0" w:color="auto"/>
        <w:left w:val="none" w:sz="0" w:space="0" w:color="auto"/>
        <w:bottom w:val="none" w:sz="0" w:space="0" w:color="auto"/>
        <w:right w:val="none" w:sz="0" w:space="0" w:color="auto"/>
      </w:divBdr>
    </w:div>
    <w:div w:id="1637027129">
      <w:bodyDiv w:val="1"/>
      <w:marLeft w:val="0"/>
      <w:marRight w:val="0"/>
      <w:marTop w:val="0"/>
      <w:marBottom w:val="0"/>
      <w:divBdr>
        <w:top w:val="none" w:sz="0" w:space="0" w:color="auto"/>
        <w:left w:val="none" w:sz="0" w:space="0" w:color="auto"/>
        <w:bottom w:val="none" w:sz="0" w:space="0" w:color="auto"/>
        <w:right w:val="none" w:sz="0" w:space="0" w:color="auto"/>
      </w:divBdr>
    </w:div>
    <w:div w:id="1642954114">
      <w:bodyDiv w:val="1"/>
      <w:marLeft w:val="0"/>
      <w:marRight w:val="0"/>
      <w:marTop w:val="0"/>
      <w:marBottom w:val="0"/>
      <w:divBdr>
        <w:top w:val="none" w:sz="0" w:space="0" w:color="auto"/>
        <w:left w:val="none" w:sz="0" w:space="0" w:color="auto"/>
        <w:bottom w:val="none" w:sz="0" w:space="0" w:color="auto"/>
        <w:right w:val="none" w:sz="0" w:space="0" w:color="auto"/>
      </w:divBdr>
    </w:div>
    <w:div w:id="1645968023">
      <w:bodyDiv w:val="1"/>
      <w:marLeft w:val="0"/>
      <w:marRight w:val="0"/>
      <w:marTop w:val="0"/>
      <w:marBottom w:val="0"/>
      <w:divBdr>
        <w:top w:val="none" w:sz="0" w:space="0" w:color="auto"/>
        <w:left w:val="none" w:sz="0" w:space="0" w:color="auto"/>
        <w:bottom w:val="none" w:sz="0" w:space="0" w:color="auto"/>
        <w:right w:val="none" w:sz="0" w:space="0" w:color="auto"/>
      </w:divBdr>
    </w:div>
    <w:div w:id="1648583270">
      <w:bodyDiv w:val="1"/>
      <w:marLeft w:val="0"/>
      <w:marRight w:val="0"/>
      <w:marTop w:val="0"/>
      <w:marBottom w:val="0"/>
      <w:divBdr>
        <w:top w:val="none" w:sz="0" w:space="0" w:color="auto"/>
        <w:left w:val="none" w:sz="0" w:space="0" w:color="auto"/>
        <w:bottom w:val="none" w:sz="0" w:space="0" w:color="auto"/>
        <w:right w:val="none" w:sz="0" w:space="0" w:color="auto"/>
      </w:divBdr>
      <w:divsChild>
        <w:div w:id="506864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4268">
              <w:marLeft w:val="0"/>
              <w:marRight w:val="0"/>
              <w:marTop w:val="0"/>
              <w:marBottom w:val="0"/>
              <w:divBdr>
                <w:top w:val="none" w:sz="0" w:space="0" w:color="auto"/>
                <w:left w:val="none" w:sz="0" w:space="0" w:color="auto"/>
                <w:bottom w:val="none" w:sz="0" w:space="0" w:color="auto"/>
                <w:right w:val="none" w:sz="0" w:space="0" w:color="auto"/>
              </w:divBdr>
              <w:divsChild>
                <w:div w:id="2039233686">
                  <w:marLeft w:val="0"/>
                  <w:marRight w:val="0"/>
                  <w:marTop w:val="0"/>
                  <w:marBottom w:val="0"/>
                  <w:divBdr>
                    <w:top w:val="none" w:sz="0" w:space="0" w:color="auto"/>
                    <w:left w:val="none" w:sz="0" w:space="0" w:color="auto"/>
                    <w:bottom w:val="none" w:sz="0" w:space="0" w:color="auto"/>
                    <w:right w:val="none" w:sz="0" w:space="0" w:color="auto"/>
                  </w:divBdr>
                  <w:divsChild>
                    <w:div w:id="443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11480">
      <w:bodyDiv w:val="1"/>
      <w:marLeft w:val="0"/>
      <w:marRight w:val="0"/>
      <w:marTop w:val="0"/>
      <w:marBottom w:val="0"/>
      <w:divBdr>
        <w:top w:val="none" w:sz="0" w:space="0" w:color="auto"/>
        <w:left w:val="none" w:sz="0" w:space="0" w:color="auto"/>
        <w:bottom w:val="none" w:sz="0" w:space="0" w:color="auto"/>
        <w:right w:val="none" w:sz="0" w:space="0" w:color="auto"/>
      </w:divBdr>
    </w:div>
    <w:div w:id="1694569164">
      <w:bodyDiv w:val="1"/>
      <w:marLeft w:val="0"/>
      <w:marRight w:val="0"/>
      <w:marTop w:val="0"/>
      <w:marBottom w:val="0"/>
      <w:divBdr>
        <w:top w:val="none" w:sz="0" w:space="0" w:color="auto"/>
        <w:left w:val="none" w:sz="0" w:space="0" w:color="auto"/>
        <w:bottom w:val="none" w:sz="0" w:space="0" w:color="auto"/>
        <w:right w:val="none" w:sz="0" w:space="0" w:color="auto"/>
      </w:divBdr>
    </w:div>
    <w:div w:id="1706441050">
      <w:bodyDiv w:val="1"/>
      <w:marLeft w:val="0"/>
      <w:marRight w:val="0"/>
      <w:marTop w:val="0"/>
      <w:marBottom w:val="0"/>
      <w:divBdr>
        <w:top w:val="none" w:sz="0" w:space="0" w:color="auto"/>
        <w:left w:val="none" w:sz="0" w:space="0" w:color="auto"/>
        <w:bottom w:val="none" w:sz="0" w:space="0" w:color="auto"/>
        <w:right w:val="none" w:sz="0" w:space="0" w:color="auto"/>
      </w:divBdr>
    </w:div>
    <w:div w:id="1719359231">
      <w:bodyDiv w:val="1"/>
      <w:marLeft w:val="0"/>
      <w:marRight w:val="0"/>
      <w:marTop w:val="0"/>
      <w:marBottom w:val="0"/>
      <w:divBdr>
        <w:top w:val="none" w:sz="0" w:space="0" w:color="auto"/>
        <w:left w:val="none" w:sz="0" w:space="0" w:color="auto"/>
        <w:bottom w:val="none" w:sz="0" w:space="0" w:color="auto"/>
        <w:right w:val="none" w:sz="0" w:space="0" w:color="auto"/>
      </w:divBdr>
    </w:div>
    <w:div w:id="1722633197">
      <w:bodyDiv w:val="1"/>
      <w:marLeft w:val="0"/>
      <w:marRight w:val="0"/>
      <w:marTop w:val="0"/>
      <w:marBottom w:val="0"/>
      <w:divBdr>
        <w:top w:val="none" w:sz="0" w:space="0" w:color="auto"/>
        <w:left w:val="none" w:sz="0" w:space="0" w:color="auto"/>
        <w:bottom w:val="none" w:sz="0" w:space="0" w:color="auto"/>
        <w:right w:val="none" w:sz="0" w:space="0" w:color="auto"/>
      </w:divBdr>
    </w:div>
    <w:div w:id="1724325532">
      <w:bodyDiv w:val="1"/>
      <w:marLeft w:val="0"/>
      <w:marRight w:val="0"/>
      <w:marTop w:val="0"/>
      <w:marBottom w:val="0"/>
      <w:divBdr>
        <w:top w:val="none" w:sz="0" w:space="0" w:color="auto"/>
        <w:left w:val="none" w:sz="0" w:space="0" w:color="auto"/>
        <w:bottom w:val="none" w:sz="0" w:space="0" w:color="auto"/>
        <w:right w:val="none" w:sz="0" w:space="0" w:color="auto"/>
      </w:divBdr>
    </w:div>
    <w:div w:id="1743330536">
      <w:bodyDiv w:val="1"/>
      <w:marLeft w:val="0"/>
      <w:marRight w:val="0"/>
      <w:marTop w:val="0"/>
      <w:marBottom w:val="0"/>
      <w:divBdr>
        <w:top w:val="none" w:sz="0" w:space="0" w:color="auto"/>
        <w:left w:val="none" w:sz="0" w:space="0" w:color="auto"/>
        <w:bottom w:val="none" w:sz="0" w:space="0" w:color="auto"/>
        <w:right w:val="none" w:sz="0" w:space="0" w:color="auto"/>
      </w:divBdr>
    </w:div>
    <w:div w:id="1768572676">
      <w:bodyDiv w:val="1"/>
      <w:marLeft w:val="0"/>
      <w:marRight w:val="0"/>
      <w:marTop w:val="0"/>
      <w:marBottom w:val="0"/>
      <w:divBdr>
        <w:top w:val="none" w:sz="0" w:space="0" w:color="auto"/>
        <w:left w:val="none" w:sz="0" w:space="0" w:color="auto"/>
        <w:bottom w:val="none" w:sz="0" w:space="0" w:color="auto"/>
        <w:right w:val="none" w:sz="0" w:space="0" w:color="auto"/>
      </w:divBdr>
    </w:div>
    <w:div w:id="1797334725">
      <w:bodyDiv w:val="1"/>
      <w:marLeft w:val="0"/>
      <w:marRight w:val="0"/>
      <w:marTop w:val="0"/>
      <w:marBottom w:val="0"/>
      <w:divBdr>
        <w:top w:val="none" w:sz="0" w:space="0" w:color="auto"/>
        <w:left w:val="none" w:sz="0" w:space="0" w:color="auto"/>
        <w:bottom w:val="none" w:sz="0" w:space="0" w:color="auto"/>
        <w:right w:val="none" w:sz="0" w:space="0" w:color="auto"/>
      </w:divBdr>
    </w:div>
    <w:div w:id="1806045992">
      <w:bodyDiv w:val="1"/>
      <w:marLeft w:val="0"/>
      <w:marRight w:val="0"/>
      <w:marTop w:val="0"/>
      <w:marBottom w:val="0"/>
      <w:divBdr>
        <w:top w:val="none" w:sz="0" w:space="0" w:color="auto"/>
        <w:left w:val="none" w:sz="0" w:space="0" w:color="auto"/>
        <w:bottom w:val="none" w:sz="0" w:space="0" w:color="auto"/>
        <w:right w:val="none" w:sz="0" w:space="0" w:color="auto"/>
      </w:divBdr>
    </w:div>
    <w:div w:id="1811823872">
      <w:bodyDiv w:val="1"/>
      <w:marLeft w:val="0"/>
      <w:marRight w:val="0"/>
      <w:marTop w:val="0"/>
      <w:marBottom w:val="0"/>
      <w:divBdr>
        <w:top w:val="none" w:sz="0" w:space="0" w:color="auto"/>
        <w:left w:val="none" w:sz="0" w:space="0" w:color="auto"/>
        <w:bottom w:val="none" w:sz="0" w:space="0" w:color="auto"/>
        <w:right w:val="none" w:sz="0" w:space="0" w:color="auto"/>
      </w:divBdr>
    </w:div>
    <w:div w:id="1816296585">
      <w:bodyDiv w:val="1"/>
      <w:marLeft w:val="0"/>
      <w:marRight w:val="0"/>
      <w:marTop w:val="0"/>
      <w:marBottom w:val="0"/>
      <w:divBdr>
        <w:top w:val="none" w:sz="0" w:space="0" w:color="auto"/>
        <w:left w:val="none" w:sz="0" w:space="0" w:color="auto"/>
        <w:bottom w:val="none" w:sz="0" w:space="0" w:color="auto"/>
        <w:right w:val="none" w:sz="0" w:space="0" w:color="auto"/>
      </w:divBdr>
    </w:div>
    <w:div w:id="1869684530">
      <w:bodyDiv w:val="1"/>
      <w:marLeft w:val="0"/>
      <w:marRight w:val="0"/>
      <w:marTop w:val="0"/>
      <w:marBottom w:val="0"/>
      <w:divBdr>
        <w:top w:val="none" w:sz="0" w:space="0" w:color="auto"/>
        <w:left w:val="none" w:sz="0" w:space="0" w:color="auto"/>
        <w:bottom w:val="none" w:sz="0" w:space="0" w:color="auto"/>
        <w:right w:val="none" w:sz="0" w:space="0" w:color="auto"/>
      </w:divBdr>
    </w:div>
    <w:div w:id="1871913168">
      <w:bodyDiv w:val="1"/>
      <w:marLeft w:val="0"/>
      <w:marRight w:val="0"/>
      <w:marTop w:val="0"/>
      <w:marBottom w:val="0"/>
      <w:divBdr>
        <w:top w:val="none" w:sz="0" w:space="0" w:color="auto"/>
        <w:left w:val="none" w:sz="0" w:space="0" w:color="auto"/>
        <w:bottom w:val="none" w:sz="0" w:space="0" w:color="auto"/>
        <w:right w:val="none" w:sz="0" w:space="0" w:color="auto"/>
      </w:divBdr>
    </w:div>
    <w:div w:id="1872182771">
      <w:bodyDiv w:val="1"/>
      <w:marLeft w:val="0"/>
      <w:marRight w:val="0"/>
      <w:marTop w:val="0"/>
      <w:marBottom w:val="0"/>
      <w:divBdr>
        <w:top w:val="none" w:sz="0" w:space="0" w:color="auto"/>
        <w:left w:val="none" w:sz="0" w:space="0" w:color="auto"/>
        <w:bottom w:val="none" w:sz="0" w:space="0" w:color="auto"/>
        <w:right w:val="none" w:sz="0" w:space="0" w:color="auto"/>
      </w:divBdr>
    </w:div>
    <w:div w:id="1883202200">
      <w:bodyDiv w:val="1"/>
      <w:marLeft w:val="0"/>
      <w:marRight w:val="0"/>
      <w:marTop w:val="0"/>
      <w:marBottom w:val="0"/>
      <w:divBdr>
        <w:top w:val="none" w:sz="0" w:space="0" w:color="auto"/>
        <w:left w:val="none" w:sz="0" w:space="0" w:color="auto"/>
        <w:bottom w:val="none" w:sz="0" w:space="0" w:color="auto"/>
        <w:right w:val="none" w:sz="0" w:space="0" w:color="auto"/>
      </w:divBdr>
    </w:div>
    <w:div w:id="1887259141">
      <w:bodyDiv w:val="1"/>
      <w:marLeft w:val="0"/>
      <w:marRight w:val="0"/>
      <w:marTop w:val="0"/>
      <w:marBottom w:val="0"/>
      <w:divBdr>
        <w:top w:val="none" w:sz="0" w:space="0" w:color="auto"/>
        <w:left w:val="none" w:sz="0" w:space="0" w:color="auto"/>
        <w:bottom w:val="none" w:sz="0" w:space="0" w:color="auto"/>
        <w:right w:val="none" w:sz="0" w:space="0" w:color="auto"/>
      </w:divBdr>
    </w:div>
    <w:div w:id="1895039112">
      <w:bodyDiv w:val="1"/>
      <w:marLeft w:val="0"/>
      <w:marRight w:val="0"/>
      <w:marTop w:val="0"/>
      <w:marBottom w:val="0"/>
      <w:divBdr>
        <w:top w:val="none" w:sz="0" w:space="0" w:color="auto"/>
        <w:left w:val="none" w:sz="0" w:space="0" w:color="auto"/>
        <w:bottom w:val="none" w:sz="0" w:space="0" w:color="auto"/>
        <w:right w:val="none" w:sz="0" w:space="0" w:color="auto"/>
      </w:divBdr>
    </w:div>
    <w:div w:id="1900284368">
      <w:bodyDiv w:val="1"/>
      <w:marLeft w:val="0"/>
      <w:marRight w:val="0"/>
      <w:marTop w:val="0"/>
      <w:marBottom w:val="0"/>
      <w:divBdr>
        <w:top w:val="none" w:sz="0" w:space="0" w:color="auto"/>
        <w:left w:val="none" w:sz="0" w:space="0" w:color="auto"/>
        <w:bottom w:val="none" w:sz="0" w:space="0" w:color="auto"/>
        <w:right w:val="none" w:sz="0" w:space="0" w:color="auto"/>
      </w:divBdr>
    </w:div>
    <w:div w:id="1907762880">
      <w:bodyDiv w:val="1"/>
      <w:marLeft w:val="0"/>
      <w:marRight w:val="0"/>
      <w:marTop w:val="0"/>
      <w:marBottom w:val="0"/>
      <w:divBdr>
        <w:top w:val="none" w:sz="0" w:space="0" w:color="auto"/>
        <w:left w:val="none" w:sz="0" w:space="0" w:color="auto"/>
        <w:bottom w:val="none" w:sz="0" w:space="0" w:color="auto"/>
        <w:right w:val="none" w:sz="0" w:space="0" w:color="auto"/>
      </w:divBdr>
    </w:div>
    <w:div w:id="1916360480">
      <w:bodyDiv w:val="1"/>
      <w:marLeft w:val="0"/>
      <w:marRight w:val="0"/>
      <w:marTop w:val="0"/>
      <w:marBottom w:val="0"/>
      <w:divBdr>
        <w:top w:val="none" w:sz="0" w:space="0" w:color="auto"/>
        <w:left w:val="none" w:sz="0" w:space="0" w:color="auto"/>
        <w:bottom w:val="none" w:sz="0" w:space="0" w:color="auto"/>
        <w:right w:val="none" w:sz="0" w:space="0" w:color="auto"/>
      </w:divBdr>
    </w:div>
    <w:div w:id="1945721605">
      <w:bodyDiv w:val="1"/>
      <w:marLeft w:val="0"/>
      <w:marRight w:val="0"/>
      <w:marTop w:val="0"/>
      <w:marBottom w:val="0"/>
      <w:divBdr>
        <w:top w:val="none" w:sz="0" w:space="0" w:color="auto"/>
        <w:left w:val="none" w:sz="0" w:space="0" w:color="auto"/>
        <w:bottom w:val="none" w:sz="0" w:space="0" w:color="auto"/>
        <w:right w:val="none" w:sz="0" w:space="0" w:color="auto"/>
      </w:divBdr>
    </w:div>
    <w:div w:id="1960064016">
      <w:bodyDiv w:val="1"/>
      <w:marLeft w:val="0"/>
      <w:marRight w:val="0"/>
      <w:marTop w:val="0"/>
      <w:marBottom w:val="0"/>
      <w:divBdr>
        <w:top w:val="none" w:sz="0" w:space="0" w:color="auto"/>
        <w:left w:val="none" w:sz="0" w:space="0" w:color="auto"/>
        <w:bottom w:val="none" w:sz="0" w:space="0" w:color="auto"/>
        <w:right w:val="none" w:sz="0" w:space="0" w:color="auto"/>
      </w:divBdr>
    </w:div>
    <w:div w:id="1964770341">
      <w:bodyDiv w:val="1"/>
      <w:marLeft w:val="0"/>
      <w:marRight w:val="0"/>
      <w:marTop w:val="0"/>
      <w:marBottom w:val="0"/>
      <w:divBdr>
        <w:top w:val="none" w:sz="0" w:space="0" w:color="auto"/>
        <w:left w:val="none" w:sz="0" w:space="0" w:color="auto"/>
        <w:bottom w:val="none" w:sz="0" w:space="0" w:color="auto"/>
        <w:right w:val="none" w:sz="0" w:space="0" w:color="auto"/>
      </w:divBdr>
    </w:div>
    <w:div w:id="1970471833">
      <w:bodyDiv w:val="1"/>
      <w:marLeft w:val="0"/>
      <w:marRight w:val="0"/>
      <w:marTop w:val="0"/>
      <w:marBottom w:val="0"/>
      <w:divBdr>
        <w:top w:val="none" w:sz="0" w:space="0" w:color="auto"/>
        <w:left w:val="none" w:sz="0" w:space="0" w:color="auto"/>
        <w:bottom w:val="none" w:sz="0" w:space="0" w:color="auto"/>
        <w:right w:val="none" w:sz="0" w:space="0" w:color="auto"/>
      </w:divBdr>
    </w:div>
    <w:div w:id="1973712039">
      <w:bodyDiv w:val="1"/>
      <w:marLeft w:val="0"/>
      <w:marRight w:val="0"/>
      <w:marTop w:val="0"/>
      <w:marBottom w:val="0"/>
      <w:divBdr>
        <w:top w:val="none" w:sz="0" w:space="0" w:color="auto"/>
        <w:left w:val="none" w:sz="0" w:space="0" w:color="auto"/>
        <w:bottom w:val="none" w:sz="0" w:space="0" w:color="auto"/>
        <w:right w:val="none" w:sz="0" w:space="0" w:color="auto"/>
      </w:divBdr>
    </w:div>
    <w:div w:id="2000185674">
      <w:bodyDiv w:val="1"/>
      <w:marLeft w:val="0"/>
      <w:marRight w:val="0"/>
      <w:marTop w:val="0"/>
      <w:marBottom w:val="0"/>
      <w:divBdr>
        <w:top w:val="none" w:sz="0" w:space="0" w:color="auto"/>
        <w:left w:val="none" w:sz="0" w:space="0" w:color="auto"/>
        <w:bottom w:val="none" w:sz="0" w:space="0" w:color="auto"/>
        <w:right w:val="none" w:sz="0" w:space="0" w:color="auto"/>
      </w:divBdr>
    </w:div>
    <w:div w:id="2005468371">
      <w:bodyDiv w:val="1"/>
      <w:marLeft w:val="0"/>
      <w:marRight w:val="0"/>
      <w:marTop w:val="0"/>
      <w:marBottom w:val="0"/>
      <w:divBdr>
        <w:top w:val="none" w:sz="0" w:space="0" w:color="auto"/>
        <w:left w:val="none" w:sz="0" w:space="0" w:color="auto"/>
        <w:bottom w:val="none" w:sz="0" w:space="0" w:color="auto"/>
        <w:right w:val="none" w:sz="0" w:space="0" w:color="auto"/>
      </w:divBdr>
    </w:div>
    <w:div w:id="2038921806">
      <w:bodyDiv w:val="1"/>
      <w:marLeft w:val="0"/>
      <w:marRight w:val="0"/>
      <w:marTop w:val="0"/>
      <w:marBottom w:val="0"/>
      <w:divBdr>
        <w:top w:val="none" w:sz="0" w:space="0" w:color="auto"/>
        <w:left w:val="none" w:sz="0" w:space="0" w:color="auto"/>
        <w:bottom w:val="none" w:sz="0" w:space="0" w:color="auto"/>
        <w:right w:val="none" w:sz="0" w:space="0" w:color="auto"/>
      </w:divBdr>
    </w:div>
    <w:div w:id="2040472031">
      <w:bodyDiv w:val="1"/>
      <w:marLeft w:val="0"/>
      <w:marRight w:val="0"/>
      <w:marTop w:val="0"/>
      <w:marBottom w:val="0"/>
      <w:divBdr>
        <w:top w:val="none" w:sz="0" w:space="0" w:color="auto"/>
        <w:left w:val="none" w:sz="0" w:space="0" w:color="auto"/>
        <w:bottom w:val="none" w:sz="0" w:space="0" w:color="auto"/>
        <w:right w:val="none" w:sz="0" w:space="0" w:color="auto"/>
      </w:divBdr>
    </w:div>
    <w:div w:id="2042049954">
      <w:bodyDiv w:val="1"/>
      <w:marLeft w:val="0"/>
      <w:marRight w:val="0"/>
      <w:marTop w:val="0"/>
      <w:marBottom w:val="0"/>
      <w:divBdr>
        <w:top w:val="none" w:sz="0" w:space="0" w:color="auto"/>
        <w:left w:val="none" w:sz="0" w:space="0" w:color="auto"/>
        <w:bottom w:val="none" w:sz="0" w:space="0" w:color="auto"/>
        <w:right w:val="none" w:sz="0" w:space="0" w:color="auto"/>
      </w:divBdr>
    </w:div>
    <w:div w:id="2057316214">
      <w:bodyDiv w:val="1"/>
      <w:marLeft w:val="0"/>
      <w:marRight w:val="0"/>
      <w:marTop w:val="0"/>
      <w:marBottom w:val="0"/>
      <w:divBdr>
        <w:top w:val="none" w:sz="0" w:space="0" w:color="auto"/>
        <w:left w:val="none" w:sz="0" w:space="0" w:color="auto"/>
        <w:bottom w:val="none" w:sz="0" w:space="0" w:color="auto"/>
        <w:right w:val="none" w:sz="0" w:space="0" w:color="auto"/>
      </w:divBdr>
    </w:div>
    <w:div w:id="2062561000">
      <w:bodyDiv w:val="1"/>
      <w:marLeft w:val="0"/>
      <w:marRight w:val="0"/>
      <w:marTop w:val="0"/>
      <w:marBottom w:val="0"/>
      <w:divBdr>
        <w:top w:val="none" w:sz="0" w:space="0" w:color="auto"/>
        <w:left w:val="none" w:sz="0" w:space="0" w:color="auto"/>
        <w:bottom w:val="none" w:sz="0" w:space="0" w:color="auto"/>
        <w:right w:val="none" w:sz="0" w:space="0" w:color="auto"/>
      </w:divBdr>
    </w:div>
    <w:div w:id="2086872208">
      <w:bodyDiv w:val="1"/>
      <w:marLeft w:val="0"/>
      <w:marRight w:val="0"/>
      <w:marTop w:val="0"/>
      <w:marBottom w:val="0"/>
      <w:divBdr>
        <w:top w:val="none" w:sz="0" w:space="0" w:color="auto"/>
        <w:left w:val="none" w:sz="0" w:space="0" w:color="auto"/>
        <w:bottom w:val="none" w:sz="0" w:space="0" w:color="auto"/>
        <w:right w:val="none" w:sz="0" w:space="0" w:color="auto"/>
      </w:divBdr>
    </w:div>
    <w:div w:id="2119520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mmtq.org/docs/Documents/Guide_DAr_2019/Guide_DAr_2019_web.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41A4D-54D1-4578-82F1-5B81210C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10680</Words>
  <Characters>58741</Characters>
  <Application>Microsoft Office Word</Application>
  <DocSecurity>0</DocSecurity>
  <Lines>489</Lines>
  <Paragraphs>138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Sayabec Tresorerie</cp:lastModifiedBy>
  <cp:revision>4</cp:revision>
  <cp:lastPrinted>2025-01-16T16:17:00Z</cp:lastPrinted>
  <dcterms:created xsi:type="dcterms:W3CDTF">2025-06-11T17:10:00Z</dcterms:created>
  <dcterms:modified xsi:type="dcterms:W3CDTF">2025-06-19T18:00:00Z</dcterms:modified>
</cp:coreProperties>
</file>